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DCBAB" w14:textId="77777777" w:rsidR="00545768" w:rsidRDefault="00545768" w:rsidP="00161314">
      <w:pPr>
        <w:pStyle w:val="Titel"/>
        <w:rPr>
          <w:noProof/>
        </w:rPr>
      </w:pPr>
      <w:bookmarkStart w:id="0" w:name="Modelopdrachtbriefmetalgemenevoorwaarden"/>
      <w:bookmarkEnd w:id="0"/>
      <w:r w:rsidRPr="00EC1946">
        <w:rPr>
          <w:noProof/>
        </w:rPr>
        <w:t>Model opdrachtbrief met algemene voorwaarden</w:t>
      </w:r>
    </w:p>
    <w:tbl>
      <w:tblPr>
        <w:tblStyle w:val="TableGridPHPDOCX4"/>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CellMar>
          <w:top w:w="30" w:type="dxa"/>
          <w:left w:w="75" w:type="dxa"/>
          <w:bottom w:w="40" w:type="dxa"/>
          <w:right w:w="75" w:type="dxa"/>
        </w:tblCellMar>
        <w:tblLook w:val="04A0" w:firstRow="1" w:lastRow="0" w:firstColumn="1" w:lastColumn="0" w:noHBand="0" w:noVBand="1"/>
      </w:tblPr>
      <w:tblGrid>
        <w:gridCol w:w="534"/>
        <w:gridCol w:w="8558"/>
      </w:tblGrid>
      <w:tr w:rsidR="001C3E27" w14:paraId="7D8BF706" w14:textId="77777777">
        <w:trPr>
          <w:trHeight w:val="400"/>
        </w:trPr>
        <w:tc>
          <w:tcPr>
            <w:tcW w:w="300" w:type="dxa"/>
            <w:vMerge w:val="restart"/>
            <w:tcBorders>
              <w:top w:val="none" w:sz="6" w:space="0" w:color="000000"/>
              <w:left w:val="none" w:sz="6" w:space="0" w:color="000000"/>
              <w:bottom w:val="none" w:sz="6" w:space="0" w:color="000000"/>
              <w:right w:val="none" w:sz="6" w:space="0" w:color="000000"/>
            </w:tcBorders>
            <w:shd w:val="clear" w:color="auto" w:fill="6DB91C"/>
            <w:vAlign w:val="center"/>
          </w:tcPr>
          <w:p w14:paraId="6A3B4CBD" w14:textId="77777777" w:rsidR="001C3E27" w:rsidRDefault="00D85250">
            <w:pPr>
              <w:rPr>
                <w:caps/>
                <w:color w:val="000000"/>
                <w:sz w:val="18"/>
                <w:szCs w:val="18"/>
              </w:rPr>
            </w:pPr>
            <w:r>
              <w:rPr>
                <w:caps/>
                <w:color w:val="000000"/>
                <w:sz w:val="18"/>
                <w:szCs w:val="18"/>
              </w:rPr>
              <w:t>MOD</w:t>
            </w:r>
          </w:p>
        </w:tc>
        <w:tc>
          <w:tcPr>
            <w:tcW w:w="0" w:type="auto"/>
            <w:vMerge w:val="restart"/>
            <w:tcBorders>
              <w:top w:val="none" w:sz="6" w:space="0" w:color="000000"/>
              <w:left w:val="none" w:sz="6" w:space="0" w:color="000000"/>
              <w:bottom w:val="none" w:sz="6" w:space="0" w:color="000000"/>
              <w:right w:val="none" w:sz="6" w:space="0" w:color="000000"/>
            </w:tcBorders>
            <w:vAlign w:val="center"/>
          </w:tcPr>
          <w:p w14:paraId="7FFBE4F8" w14:textId="77777777" w:rsidR="001C3E27" w:rsidRDefault="00D85250">
            <w:pPr>
              <w:rPr>
                <w:color w:val="000000"/>
              </w:rPr>
            </w:pPr>
            <w:r>
              <w:rPr>
                <w:color w:val="000000"/>
              </w:rPr>
              <w:t>Modellen en tools » Opdrachtbrieven » Model opdrachtbrief</w:t>
            </w:r>
          </w:p>
        </w:tc>
      </w:tr>
    </w:tbl>
    <w:p w14:paraId="7D90A7F9" w14:textId="77777777" w:rsidR="00523D2B" w:rsidRPr="00161314" w:rsidRDefault="00523D2B" w:rsidP="00545768">
      <w:pPr>
        <w:pStyle w:val="Geenafstand"/>
        <w:rPr>
          <w:noProof/>
        </w:rPr>
      </w:pPr>
    </w:p>
    <w:p w14:paraId="3188F2F8" w14:textId="77777777" w:rsidR="001C3E27" w:rsidRDefault="00D85250">
      <w:pPr>
        <w:pStyle w:val="Kop1"/>
      </w:pPr>
      <w:r>
        <w:rPr>
          <w:bCs/>
        </w:rPr>
        <w:t xml:space="preserve">OPDRACHTBRIEF EN HAAR ALGEMENE VOORWAARDEN </w:t>
      </w:r>
      <w:r>
        <w:rPr>
          <w:bCs/>
          <w:position w:val="8"/>
          <w:vertAlign w:val="superscript"/>
        </w:rPr>
        <w:t>[1]</w:t>
      </w:r>
    </w:p>
    <w:p w14:paraId="6DDDE324" w14:textId="77777777" w:rsidR="001C3E27" w:rsidRDefault="00D85250">
      <w:pPr>
        <w:pStyle w:val="Kop2"/>
      </w:pPr>
      <w:r>
        <w:rPr>
          <w:bCs/>
          <w:u w:val="single"/>
        </w:rPr>
        <w:t>DEEL I. OPDRACHTBRIEF</w:t>
      </w:r>
    </w:p>
    <w:p w14:paraId="745FCE1E" w14:textId="77777777" w:rsidR="001C3E27" w:rsidRDefault="00D85250">
      <w:pPr>
        <w:pStyle w:val="Kop3"/>
      </w:pPr>
      <w:r>
        <w:rPr>
          <w:u w:val="single"/>
          <w:shd w:val="clear" w:color="auto" w:fill="FF00FF"/>
        </w:rPr>
        <w:t>Tussen ondergetekenden</w:t>
      </w:r>
      <w:r>
        <w:t>:</w:t>
      </w:r>
    </w:p>
    <w:p w14:paraId="1A73406C" w14:textId="77777777" w:rsidR="001C3E27" w:rsidRDefault="00D85250">
      <w:r>
        <w:rPr>
          <w:b/>
          <w:bCs/>
          <w:color w:val="142F4B"/>
        </w:rPr>
        <w:t>Ofwel, een natuurlijk persoon (ITAA),</w:t>
      </w:r>
    </w:p>
    <w:tbl>
      <w:tblPr>
        <w:tblStyle w:val="NormalTablePHPDOCX4"/>
        <w:tblW w:w="8820" w:type="dxa"/>
        <w:tblLook w:val="04A0" w:firstRow="1" w:lastRow="0" w:firstColumn="1" w:lastColumn="0" w:noHBand="0" w:noVBand="1"/>
      </w:tblPr>
      <w:tblGrid>
        <w:gridCol w:w="3530"/>
        <w:gridCol w:w="1580"/>
        <w:gridCol w:w="2305"/>
        <w:gridCol w:w="1405"/>
      </w:tblGrid>
      <w:tr w:rsidR="001C3E27" w14:paraId="31582709" w14:textId="77777777">
        <w:tc>
          <w:tcPr>
            <w:tcW w:w="3600" w:type="dxa"/>
            <w:tcMar>
              <w:top w:w="0" w:type="auto"/>
              <w:bottom w:w="0" w:type="auto"/>
            </w:tcMar>
          </w:tcPr>
          <w:p w14:paraId="527B3BE3" w14:textId="77777777" w:rsidR="001C3E27" w:rsidRDefault="00D85250">
            <w:r>
              <w:rPr>
                <w:color w:val="142F4B"/>
              </w:rPr>
              <w:t>Naam en voornaam</w:t>
            </w:r>
          </w:p>
        </w:tc>
        <w:tc>
          <w:tcPr>
            <w:tcW w:w="5220" w:type="dxa"/>
            <w:gridSpan w:val="3"/>
            <w:tcMar>
              <w:top w:w="0" w:type="auto"/>
              <w:bottom w:w="0" w:type="auto"/>
            </w:tcMar>
          </w:tcPr>
          <w:p w14:paraId="5CB54656" w14:textId="77777777" w:rsidR="001C3E27" w:rsidRDefault="00D85250">
            <w:r>
              <w:t> </w:t>
            </w:r>
          </w:p>
        </w:tc>
      </w:tr>
      <w:tr w:rsidR="001C3E27" w14:paraId="2358E651" w14:textId="77777777">
        <w:tc>
          <w:tcPr>
            <w:tcW w:w="3600" w:type="dxa"/>
            <w:tcMar>
              <w:top w:w="0" w:type="auto"/>
              <w:bottom w:w="0" w:type="auto"/>
            </w:tcMar>
          </w:tcPr>
          <w:p w14:paraId="1DDE5D49" w14:textId="77777777" w:rsidR="001C3E27" w:rsidRDefault="00D85250">
            <w:r>
              <w:rPr>
                <w:color w:val="142F4B"/>
              </w:rPr>
              <w:t>ITAA-nr.</w:t>
            </w:r>
          </w:p>
        </w:tc>
        <w:tc>
          <w:tcPr>
            <w:tcW w:w="1620" w:type="dxa"/>
            <w:tcMar>
              <w:top w:w="0" w:type="auto"/>
              <w:bottom w:w="0" w:type="auto"/>
            </w:tcMar>
          </w:tcPr>
          <w:p w14:paraId="76AD8B43" w14:textId="77777777" w:rsidR="001C3E27" w:rsidRDefault="00D85250">
            <w:r>
              <w:t> </w:t>
            </w:r>
          </w:p>
        </w:tc>
        <w:tc>
          <w:tcPr>
            <w:tcW w:w="2160" w:type="dxa"/>
            <w:tcMar>
              <w:top w:w="0" w:type="auto"/>
              <w:bottom w:w="0" w:type="auto"/>
            </w:tcMar>
          </w:tcPr>
          <w:p w14:paraId="7AC4900F" w14:textId="77777777" w:rsidR="001C3E27" w:rsidRDefault="00D85250">
            <w:r>
              <w:rPr>
                <w:color w:val="142F4B"/>
              </w:rPr>
              <w:t>Ondernemingsnummer</w:t>
            </w:r>
          </w:p>
        </w:tc>
        <w:tc>
          <w:tcPr>
            <w:tcW w:w="1440" w:type="dxa"/>
            <w:tcMar>
              <w:top w:w="0" w:type="auto"/>
              <w:bottom w:w="0" w:type="auto"/>
            </w:tcMar>
          </w:tcPr>
          <w:p w14:paraId="61D78011" w14:textId="77777777" w:rsidR="001C3E27" w:rsidRDefault="00D85250">
            <w:r>
              <w:t> </w:t>
            </w:r>
          </w:p>
        </w:tc>
      </w:tr>
      <w:tr w:rsidR="001C3E27" w14:paraId="4D1A1A7D" w14:textId="77777777">
        <w:tc>
          <w:tcPr>
            <w:tcW w:w="3600" w:type="dxa"/>
            <w:tcMar>
              <w:top w:w="0" w:type="auto"/>
              <w:bottom w:w="0" w:type="auto"/>
            </w:tcMar>
          </w:tcPr>
          <w:p w14:paraId="2488789C" w14:textId="77777777" w:rsidR="001C3E27" w:rsidRDefault="00D85250">
            <w:r>
              <w:rPr>
                <w:color w:val="142F4B"/>
              </w:rPr>
              <w:t>Kantoor gelegen te:</w:t>
            </w:r>
          </w:p>
        </w:tc>
        <w:tc>
          <w:tcPr>
            <w:tcW w:w="5220" w:type="dxa"/>
            <w:gridSpan w:val="3"/>
            <w:tcMar>
              <w:top w:w="0" w:type="auto"/>
              <w:bottom w:w="0" w:type="auto"/>
            </w:tcMar>
          </w:tcPr>
          <w:p w14:paraId="2287C194" w14:textId="77777777" w:rsidR="001C3E27" w:rsidRDefault="00D85250">
            <w:r>
              <w:rPr>
                <w:color w:val="142F4B"/>
              </w:rPr>
              <w:t>[</w:t>
            </w:r>
            <w:r>
              <w:rPr>
                <w:i/>
                <w:iCs/>
                <w:color w:val="142F4B"/>
              </w:rPr>
              <w:t>straat + nr., PC + Gemeente</w:t>
            </w:r>
            <w:r>
              <w:rPr>
                <w:color w:val="142F4B"/>
              </w:rPr>
              <w:t>]</w:t>
            </w:r>
          </w:p>
        </w:tc>
      </w:tr>
      <w:tr w:rsidR="001C3E27" w14:paraId="76CBBF67" w14:textId="77777777">
        <w:tc>
          <w:tcPr>
            <w:tcW w:w="3600" w:type="dxa"/>
            <w:tcMar>
              <w:top w:w="0" w:type="auto"/>
              <w:bottom w:w="0" w:type="auto"/>
            </w:tcMar>
          </w:tcPr>
          <w:p w14:paraId="7D771170" w14:textId="77777777" w:rsidR="001C3E27" w:rsidRDefault="00D85250">
            <w:r>
              <w:rPr>
                <w:color w:val="142F4B"/>
              </w:rPr>
              <w:t>Tel. - - gebruikelijk e-mailadres</w:t>
            </w:r>
          </w:p>
        </w:tc>
        <w:tc>
          <w:tcPr>
            <w:tcW w:w="2100" w:type="dxa"/>
            <w:gridSpan w:val="3"/>
            <w:tcMar>
              <w:top w:w="0" w:type="auto"/>
              <w:bottom w:w="0" w:type="auto"/>
            </w:tcMar>
          </w:tcPr>
          <w:p w14:paraId="5BE4E255" w14:textId="77777777" w:rsidR="001C3E27" w:rsidRDefault="00D85250">
            <w:r>
              <w:t> </w:t>
            </w:r>
          </w:p>
        </w:tc>
      </w:tr>
    </w:tbl>
    <w:p w14:paraId="017ABB2C" w14:textId="77777777" w:rsidR="001C3E27" w:rsidRDefault="00D85250">
      <w:r>
        <w:rPr>
          <w:color w:val="142F4B"/>
        </w:rPr>
        <w:t xml:space="preserve">In deze overeenkomst ‘de </w:t>
      </w:r>
      <w:r>
        <w:rPr>
          <w:b/>
          <w:bCs/>
          <w:color w:val="142F4B"/>
          <w:u w:val="single"/>
        </w:rPr>
        <w:t>beroepsbeoefenaar</w:t>
      </w:r>
      <w:r>
        <w:rPr>
          <w:color w:val="142F4B"/>
        </w:rPr>
        <w:t>’ genoemd,</w:t>
      </w:r>
    </w:p>
    <w:p w14:paraId="5C6B3810" w14:textId="77777777" w:rsidR="001C3E27" w:rsidRDefault="00D85250">
      <w:r>
        <w:t> </w:t>
      </w:r>
    </w:p>
    <w:p w14:paraId="185296AE" w14:textId="77777777" w:rsidR="001C3E27" w:rsidRDefault="00D85250">
      <w:r>
        <w:rPr>
          <w:b/>
          <w:bCs/>
          <w:color w:val="142F4B"/>
        </w:rPr>
        <w:t>Ofwel, een rechtspersoon (ITAA),</w:t>
      </w:r>
    </w:p>
    <w:tbl>
      <w:tblPr>
        <w:tblStyle w:val="NormalTablePHPDOCX4"/>
        <w:tblW w:w="7740" w:type="dxa"/>
        <w:tblLook w:val="04A0" w:firstRow="1" w:lastRow="0" w:firstColumn="1" w:lastColumn="0" w:noHBand="0" w:noVBand="1"/>
      </w:tblPr>
      <w:tblGrid>
        <w:gridCol w:w="2912"/>
        <w:gridCol w:w="1195"/>
        <w:gridCol w:w="880"/>
        <w:gridCol w:w="1425"/>
        <w:gridCol w:w="1328"/>
      </w:tblGrid>
      <w:tr w:rsidR="001C3E27" w14:paraId="661EE07F" w14:textId="77777777">
        <w:tc>
          <w:tcPr>
            <w:tcW w:w="3165" w:type="dxa"/>
            <w:tcMar>
              <w:top w:w="0" w:type="auto"/>
              <w:bottom w:w="0" w:type="auto"/>
            </w:tcMar>
          </w:tcPr>
          <w:p w14:paraId="336B607C" w14:textId="77777777" w:rsidR="001C3E27" w:rsidRDefault="00D85250">
            <w:r>
              <w:rPr>
                <w:color w:val="142F4B"/>
              </w:rPr>
              <w:t>Benaming en rechtsvorm:</w:t>
            </w:r>
          </w:p>
        </w:tc>
        <w:tc>
          <w:tcPr>
            <w:tcW w:w="4590" w:type="dxa"/>
            <w:gridSpan w:val="4"/>
            <w:tcMar>
              <w:top w:w="0" w:type="auto"/>
              <w:bottom w:w="0" w:type="auto"/>
            </w:tcMar>
          </w:tcPr>
          <w:p w14:paraId="396155A1" w14:textId="77777777" w:rsidR="001C3E27" w:rsidRDefault="00D85250">
            <w:r>
              <w:t> </w:t>
            </w:r>
          </w:p>
        </w:tc>
      </w:tr>
      <w:tr w:rsidR="001C3E27" w14:paraId="46467E1B" w14:textId="77777777">
        <w:tc>
          <w:tcPr>
            <w:tcW w:w="3165" w:type="dxa"/>
            <w:tcMar>
              <w:top w:w="0" w:type="auto"/>
              <w:bottom w:w="0" w:type="auto"/>
            </w:tcMar>
          </w:tcPr>
          <w:p w14:paraId="49974E44" w14:textId="77777777" w:rsidR="001C3E27" w:rsidRDefault="00D85250">
            <w:r>
              <w:rPr>
                <w:color w:val="142F4B"/>
              </w:rPr>
              <w:t>ITAA-nr.</w:t>
            </w:r>
          </w:p>
        </w:tc>
        <w:tc>
          <w:tcPr>
            <w:tcW w:w="1425" w:type="dxa"/>
            <w:tcMar>
              <w:top w:w="0" w:type="auto"/>
              <w:bottom w:w="0" w:type="auto"/>
            </w:tcMar>
          </w:tcPr>
          <w:p w14:paraId="4CA25048" w14:textId="77777777" w:rsidR="001C3E27" w:rsidRDefault="00D85250">
            <w:r>
              <w:t> </w:t>
            </w:r>
          </w:p>
        </w:tc>
        <w:tc>
          <w:tcPr>
            <w:tcW w:w="1575" w:type="dxa"/>
            <w:gridSpan w:val="2"/>
            <w:tcMar>
              <w:top w:w="0" w:type="auto"/>
              <w:bottom w:w="0" w:type="auto"/>
            </w:tcMar>
          </w:tcPr>
          <w:p w14:paraId="09EEC23C" w14:textId="77777777" w:rsidR="001C3E27" w:rsidRDefault="00D85250">
            <w:r>
              <w:rPr>
                <w:color w:val="142F4B"/>
              </w:rPr>
              <w:t>Ondernemingsnummer</w:t>
            </w:r>
          </w:p>
          <w:p w14:paraId="279E36BD" w14:textId="77777777" w:rsidR="001C3E27" w:rsidRDefault="00D85250">
            <w:r>
              <w:rPr>
                <w:color w:val="142F4B"/>
              </w:rPr>
              <w:t>RPR:</w:t>
            </w:r>
          </w:p>
        </w:tc>
        <w:tc>
          <w:tcPr>
            <w:tcW w:w="1590" w:type="dxa"/>
            <w:tcMar>
              <w:top w:w="0" w:type="auto"/>
              <w:bottom w:w="0" w:type="auto"/>
            </w:tcMar>
          </w:tcPr>
          <w:p w14:paraId="7BA6BA50" w14:textId="77777777" w:rsidR="001C3E27" w:rsidRDefault="00D85250">
            <w:r>
              <w:t> </w:t>
            </w:r>
          </w:p>
        </w:tc>
      </w:tr>
      <w:tr w:rsidR="001C3E27" w14:paraId="03D03D48" w14:textId="77777777">
        <w:tc>
          <w:tcPr>
            <w:tcW w:w="3165" w:type="dxa"/>
            <w:tcMar>
              <w:top w:w="0" w:type="auto"/>
              <w:bottom w:w="0" w:type="auto"/>
            </w:tcMar>
          </w:tcPr>
          <w:p w14:paraId="1960B325" w14:textId="77777777" w:rsidR="001C3E27" w:rsidRDefault="00D85250">
            <w:r>
              <w:rPr>
                <w:color w:val="142F4B"/>
              </w:rPr>
              <w:t>waarvan de zetel gevestigd</w:t>
            </w:r>
            <w:r>
              <w:t xml:space="preserve"> </w:t>
            </w:r>
            <w:r>
              <w:rPr>
                <w:color w:val="142F4B"/>
              </w:rPr>
              <w:t>is te:</w:t>
            </w:r>
          </w:p>
        </w:tc>
        <w:tc>
          <w:tcPr>
            <w:tcW w:w="4590" w:type="dxa"/>
            <w:gridSpan w:val="4"/>
            <w:tcMar>
              <w:top w:w="0" w:type="auto"/>
              <w:bottom w:w="0" w:type="auto"/>
            </w:tcMar>
          </w:tcPr>
          <w:p w14:paraId="2DC5440C" w14:textId="77777777" w:rsidR="001C3E27" w:rsidRDefault="00D85250">
            <w:r>
              <w:rPr>
                <w:color w:val="142F4B"/>
              </w:rPr>
              <w:t>[</w:t>
            </w:r>
            <w:r>
              <w:rPr>
                <w:i/>
                <w:iCs/>
                <w:color w:val="142F4B"/>
              </w:rPr>
              <w:t>straat + nr., PC + Gemeente</w:t>
            </w:r>
            <w:r>
              <w:rPr>
                <w:color w:val="142F4B"/>
              </w:rPr>
              <w:t>]</w:t>
            </w:r>
          </w:p>
        </w:tc>
      </w:tr>
      <w:tr w:rsidR="001C3E27" w14:paraId="3B13BAE7" w14:textId="77777777">
        <w:tc>
          <w:tcPr>
            <w:tcW w:w="3165" w:type="dxa"/>
            <w:tcMar>
              <w:top w:w="0" w:type="auto"/>
              <w:bottom w:w="0" w:type="auto"/>
            </w:tcMar>
          </w:tcPr>
          <w:p w14:paraId="66CB9A1E" w14:textId="77777777" w:rsidR="001C3E27" w:rsidRDefault="00D85250">
            <w:r>
              <w:rPr>
                <w:color w:val="142F4B"/>
              </w:rPr>
              <w:t>Waarvan de kantoren gelegen</w:t>
            </w:r>
            <w:r>
              <w:t xml:space="preserve"> </w:t>
            </w:r>
            <w:r>
              <w:rPr>
                <w:color w:val="142F4B"/>
              </w:rPr>
              <w:t>zijn te:</w:t>
            </w:r>
          </w:p>
          <w:p w14:paraId="2BE45C1F" w14:textId="77777777" w:rsidR="001C3E27" w:rsidRDefault="00D85250">
            <w:r>
              <w:rPr>
                <w:color w:val="142F4B"/>
              </w:rPr>
              <w:t>(indien ander adres dan maatschappelijke zetel)</w:t>
            </w:r>
          </w:p>
        </w:tc>
        <w:tc>
          <w:tcPr>
            <w:tcW w:w="4590" w:type="dxa"/>
            <w:gridSpan w:val="4"/>
            <w:tcMar>
              <w:top w:w="0" w:type="auto"/>
              <w:bottom w:w="0" w:type="auto"/>
            </w:tcMar>
          </w:tcPr>
          <w:p w14:paraId="72AEE853" w14:textId="77777777" w:rsidR="001C3E27" w:rsidRDefault="00D85250">
            <w:r>
              <w:rPr>
                <w:color w:val="142F4B"/>
              </w:rPr>
              <w:t>[</w:t>
            </w:r>
            <w:r>
              <w:rPr>
                <w:i/>
                <w:iCs/>
                <w:color w:val="142F4B"/>
              </w:rPr>
              <w:t>straat + nr., PC + Gemeente</w:t>
            </w:r>
            <w:r>
              <w:rPr>
                <w:color w:val="142F4B"/>
              </w:rPr>
              <w:t>]</w:t>
            </w:r>
          </w:p>
        </w:tc>
      </w:tr>
      <w:tr w:rsidR="001C3E27" w14:paraId="702358BD" w14:textId="77777777">
        <w:tc>
          <w:tcPr>
            <w:tcW w:w="3165" w:type="dxa"/>
            <w:tcMar>
              <w:top w:w="0" w:type="auto"/>
              <w:bottom w:w="0" w:type="auto"/>
            </w:tcMar>
          </w:tcPr>
          <w:p w14:paraId="7EF60868" w14:textId="77777777" w:rsidR="001C3E27" w:rsidRDefault="00D85250">
            <w:r>
              <w:t>Tel. – gebruikelijk e-mailadres</w:t>
            </w:r>
          </w:p>
        </w:tc>
        <w:tc>
          <w:tcPr>
            <w:tcW w:w="2025" w:type="dxa"/>
            <w:gridSpan w:val="2"/>
            <w:tcMar>
              <w:top w:w="0" w:type="auto"/>
              <w:bottom w:w="0" w:type="auto"/>
            </w:tcMar>
          </w:tcPr>
          <w:p w14:paraId="3FAD6B7A" w14:textId="77777777" w:rsidR="001C3E27" w:rsidRDefault="00D85250">
            <w:r>
              <w:t> </w:t>
            </w:r>
          </w:p>
        </w:tc>
        <w:tc>
          <w:tcPr>
            <w:tcW w:w="2040" w:type="dxa"/>
            <w:gridSpan w:val="2"/>
            <w:tcMar>
              <w:top w:w="0" w:type="auto"/>
              <w:bottom w:w="0" w:type="auto"/>
            </w:tcMar>
          </w:tcPr>
          <w:p w14:paraId="7B00FE29" w14:textId="77777777" w:rsidR="001C3E27" w:rsidRDefault="00D85250">
            <w:r>
              <w:t> </w:t>
            </w:r>
          </w:p>
        </w:tc>
      </w:tr>
      <w:tr w:rsidR="001C3E27" w14:paraId="51E6BA00" w14:textId="77777777">
        <w:tc>
          <w:tcPr>
            <w:tcW w:w="3165" w:type="dxa"/>
            <w:tcMar>
              <w:top w:w="0" w:type="auto"/>
              <w:bottom w:w="0" w:type="auto"/>
            </w:tcMar>
          </w:tcPr>
          <w:p w14:paraId="17102F97" w14:textId="77777777" w:rsidR="001C3E27" w:rsidRDefault="00D85250">
            <w:r>
              <w:t>Vertegenwoordigd</w:t>
            </w:r>
          </w:p>
          <w:p w14:paraId="62FE811B" w14:textId="77777777" w:rsidR="001C3E27" w:rsidRDefault="00D85250">
            <w:r>
              <w:t>voor zijn handtekening door ...</w:t>
            </w:r>
            <w:r>
              <w:br/>
            </w:r>
            <w:r>
              <w:t>(natuurlijk persoon die op grond van het WVV of een volmacht bevoegd is om namens de vennootschap te tekenen)</w:t>
            </w:r>
          </w:p>
        </w:tc>
        <w:tc>
          <w:tcPr>
            <w:tcW w:w="4590" w:type="dxa"/>
            <w:gridSpan w:val="4"/>
            <w:tcMar>
              <w:top w:w="0" w:type="auto"/>
              <w:bottom w:w="0" w:type="auto"/>
            </w:tcMar>
          </w:tcPr>
          <w:p w14:paraId="58ABCD10" w14:textId="77777777" w:rsidR="001C3E27" w:rsidRDefault="00D85250">
            <w:r>
              <w:rPr>
                <w:color w:val="142F4B"/>
              </w:rPr>
              <w:t>[</w:t>
            </w:r>
            <w:r>
              <w:rPr>
                <w:i/>
                <w:iCs/>
                <w:color w:val="142F4B"/>
              </w:rPr>
              <w:t>naam, voornaam</w:t>
            </w:r>
            <w:r>
              <w:rPr>
                <w:color w:val="142F4B"/>
              </w:rPr>
              <w:t>]</w:t>
            </w:r>
          </w:p>
        </w:tc>
      </w:tr>
      <w:tr w:rsidR="001C3E27" w14:paraId="70F3F282" w14:textId="77777777">
        <w:tc>
          <w:tcPr>
            <w:tcW w:w="3165" w:type="dxa"/>
            <w:tcMar>
              <w:top w:w="0" w:type="auto"/>
              <w:bottom w:w="0" w:type="auto"/>
            </w:tcMar>
          </w:tcPr>
          <w:p w14:paraId="1B7A6E04" w14:textId="77777777" w:rsidR="001C3E27" w:rsidRDefault="00D85250">
            <w:r>
              <w:rPr>
                <w:color w:val="142F4B"/>
              </w:rPr>
              <w:t>Bestuurder of aandeelhouder (</w:t>
            </w:r>
            <w:r>
              <w:rPr>
                <w:i/>
                <w:iCs/>
                <w:color w:val="142F4B"/>
              </w:rPr>
              <w:t>Indien verschillend van eerste ondertekenaar</w:t>
            </w:r>
            <w:r>
              <w:rPr>
                <w:color w:val="142F4B"/>
              </w:rPr>
              <w:t>) </w:t>
            </w:r>
            <w:r>
              <w:rPr>
                <w:b/>
                <w:bCs/>
                <w:color w:val="27AE60"/>
                <w:position w:val="4"/>
                <w:vertAlign w:val="superscript"/>
              </w:rPr>
              <w:t>[2]</w:t>
            </w:r>
          </w:p>
        </w:tc>
        <w:tc>
          <w:tcPr>
            <w:tcW w:w="4590" w:type="dxa"/>
            <w:gridSpan w:val="4"/>
            <w:tcMar>
              <w:top w:w="0" w:type="auto"/>
              <w:bottom w:w="0" w:type="auto"/>
            </w:tcMar>
          </w:tcPr>
          <w:p w14:paraId="42DB4507" w14:textId="77777777" w:rsidR="001C3E27" w:rsidRDefault="00D85250">
            <w:r>
              <w:rPr>
                <w:color w:val="142F4B"/>
              </w:rPr>
              <w:t>[</w:t>
            </w:r>
            <w:r>
              <w:rPr>
                <w:i/>
                <w:iCs/>
                <w:color w:val="142F4B"/>
              </w:rPr>
              <w:t>naam, voornaam, ITAA-nummer</w:t>
            </w:r>
            <w:r>
              <w:rPr>
                <w:color w:val="142F4B"/>
              </w:rPr>
              <w:t>]</w:t>
            </w:r>
          </w:p>
        </w:tc>
      </w:tr>
    </w:tbl>
    <w:p w14:paraId="59AB64AE" w14:textId="77777777" w:rsidR="001C3E27" w:rsidRDefault="00D85250">
      <w:r>
        <w:rPr>
          <w:color w:val="142F4B"/>
        </w:rPr>
        <w:t xml:space="preserve">In deze overeenkomst ‘de </w:t>
      </w:r>
      <w:r>
        <w:rPr>
          <w:b/>
          <w:bCs/>
          <w:color w:val="142F4B"/>
          <w:u w:val="single"/>
        </w:rPr>
        <w:t>beroepsbeoefenaar</w:t>
      </w:r>
      <w:r>
        <w:rPr>
          <w:color w:val="142F4B"/>
        </w:rPr>
        <w:t>’ genoemd,</w:t>
      </w:r>
    </w:p>
    <w:p w14:paraId="1F424001" w14:textId="77777777" w:rsidR="001C3E27" w:rsidRDefault="00D85250">
      <w:r>
        <w:t> </w:t>
      </w:r>
    </w:p>
    <w:p w14:paraId="4B9E2334" w14:textId="77777777" w:rsidR="001C3E27" w:rsidRDefault="00D85250">
      <w:r>
        <w:rPr>
          <w:b/>
          <w:bCs/>
          <w:color w:val="142F4B"/>
        </w:rPr>
        <w:t>En</w:t>
      </w:r>
    </w:p>
    <w:p w14:paraId="0CB96E9D" w14:textId="77777777" w:rsidR="001C3E27" w:rsidRDefault="00D85250">
      <w:r>
        <w:rPr>
          <w:b/>
          <w:bCs/>
          <w:color w:val="142F4B"/>
        </w:rPr>
        <w:t>Ofwel is de cliënt een natuurlijk persoon,</w:t>
      </w:r>
    </w:p>
    <w:tbl>
      <w:tblPr>
        <w:tblStyle w:val="NormalTablePHPDOCX4"/>
        <w:tblW w:w="8820" w:type="dxa"/>
        <w:tblLook w:val="04A0" w:firstRow="1" w:lastRow="0" w:firstColumn="1" w:lastColumn="0" w:noHBand="0" w:noVBand="1"/>
      </w:tblPr>
      <w:tblGrid>
        <w:gridCol w:w="3855"/>
        <w:gridCol w:w="2160"/>
        <w:gridCol w:w="2805"/>
      </w:tblGrid>
      <w:tr w:rsidR="001C3E27" w14:paraId="03B6115B" w14:textId="77777777">
        <w:tc>
          <w:tcPr>
            <w:tcW w:w="3855" w:type="dxa"/>
            <w:tcMar>
              <w:top w:w="0" w:type="auto"/>
              <w:bottom w:w="0" w:type="auto"/>
            </w:tcMar>
          </w:tcPr>
          <w:p w14:paraId="40D54604" w14:textId="77777777" w:rsidR="001C3E27" w:rsidRDefault="00D85250">
            <w:r>
              <w:rPr>
                <w:color w:val="142F4B"/>
              </w:rPr>
              <w:t>Naam en voornaam</w:t>
            </w:r>
          </w:p>
        </w:tc>
        <w:tc>
          <w:tcPr>
            <w:tcW w:w="4965" w:type="dxa"/>
            <w:gridSpan w:val="2"/>
            <w:tcMar>
              <w:top w:w="0" w:type="auto"/>
              <w:bottom w:w="0" w:type="auto"/>
            </w:tcMar>
          </w:tcPr>
          <w:p w14:paraId="50EBDE25" w14:textId="77777777" w:rsidR="001C3E27" w:rsidRDefault="00D85250">
            <w:r>
              <w:t> </w:t>
            </w:r>
          </w:p>
        </w:tc>
      </w:tr>
      <w:tr w:rsidR="001C3E27" w14:paraId="59091494" w14:textId="77777777">
        <w:tc>
          <w:tcPr>
            <w:tcW w:w="3855" w:type="dxa"/>
            <w:tcMar>
              <w:top w:w="0" w:type="auto"/>
              <w:bottom w:w="0" w:type="auto"/>
            </w:tcMar>
          </w:tcPr>
          <w:p w14:paraId="7AC47059" w14:textId="77777777" w:rsidR="001C3E27" w:rsidRDefault="00D85250">
            <w:r>
              <w:rPr>
                <w:color w:val="142F4B"/>
              </w:rPr>
              <w:t>Gedomicilieerd te:</w:t>
            </w:r>
          </w:p>
        </w:tc>
        <w:tc>
          <w:tcPr>
            <w:tcW w:w="4965" w:type="dxa"/>
            <w:gridSpan w:val="2"/>
            <w:tcMar>
              <w:top w:w="0" w:type="auto"/>
              <w:bottom w:w="0" w:type="auto"/>
            </w:tcMar>
          </w:tcPr>
          <w:p w14:paraId="5D17118C" w14:textId="77777777" w:rsidR="001C3E27" w:rsidRDefault="00D85250">
            <w:r>
              <w:rPr>
                <w:i/>
                <w:iCs/>
                <w:color w:val="142F4B"/>
              </w:rPr>
              <w:t>[straat + nr., PC + Gemeente]</w:t>
            </w:r>
          </w:p>
        </w:tc>
      </w:tr>
      <w:tr w:rsidR="001C3E27" w14:paraId="4E91B7D2" w14:textId="77777777">
        <w:tc>
          <w:tcPr>
            <w:tcW w:w="3855" w:type="dxa"/>
            <w:tcMar>
              <w:top w:w="0" w:type="auto"/>
              <w:bottom w:w="0" w:type="auto"/>
            </w:tcMar>
          </w:tcPr>
          <w:p w14:paraId="4C67611C" w14:textId="77777777" w:rsidR="001C3E27" w:rsidRDefault="00D85250">
            <w:r>
              <w:rPr>
                <w:color w:val="142F4B"/>
              </w:rPr>
              <w:lastRenderedPageBreak/>
              <w:t>Tel. - fax - gebruikelijk e-mailadres:</w:t>
            </w:r>
          </w:p>
        </w:tc>
        <w:tc>
          <w:tcPr>
            <w:tcW w:w="2160" w:type="dxa"/>
            <w:tcMar>
              <w:top w:w="0" w:type="auto"/>
              <w:bottom w:w="0" w:type="auto"/>
            </w:tcMar>
          </w:tcPr>
          <w:p w14:paraId="350545DD" w14:textId="77777777" w:rsidR="001C3E27" w:rsidRDefault="00D85250">
            <w:r>
              <w:t> </w:t>
            </w:r>
          </w:p>
        </w:tc>
        <w:tc>
          <w:tcPr>
            <w:tcW w:w="2100" w:type="dxa"/>
            <w:tcMar>
              <w:top w:w="0" w:type="auto"/>
              <w:bottom w:w="0" w:type="auto"/>
            </w:tcMar>
          </w:tcPr>
          <w:p w14:paraId="26560F32" w14:textId="77777777" w:rsidR="001C3E27" w:rsidRDefault="00D85250">
            <w:r>
              <w:t> </w:t>
            </w:r>
          </w:p>
        </w:tc>
      </w:tr>
      <w:tr w:rsidR="001C3E27" w14:paraId="5721C6B6" w14:textId="77777777">
        <w:tc>
          <w:tcPr>
            <w:tcW w:w="3855" w:type="dxa"/>
            <w:tcMar>
              <w:top w:w="0" w:type="auto"/>
              <w:bottom w:w="0" w:type="auto"/>
            </w:tcMar>
          </w:tcPr>
          <w:p w14:paraId="4745D824" w14:textId="77777777" w:rsidR="001C3E27" w:rsidRDefault="00D85250">
            <w:r>
              <w:rPr>
                <w:color w:val="142F4B"/>
              </w:rPr>
              <w:t>Ondernemingsnummer:</w:t>
            </w:r>
          </w:p>
        </w:tc>
        <w:tc>
          <w:tcPr>
            <w:tcW w:w="4965" w:type="dxa"/>
            <w:gridSpan w:val="2"/>
            <w:tcMar>
              <w:top w:w="0" w:type="auto"/>
              <w:bottom w:w="0" w:type="auto"/>
            </w:tcMar>
          </w:tcPr>
          <w:p w14:paraId="5D81C9A6" w14:textId="77777777" w:rsidR="001C3E27" w:rsidRDefault="00D85250">
            <w:r>
              <w:t> </w:t>
            </w:r>
          </w:p>
        </w:tc>
      </w:tr>
    </w:tbl>
    <w:p w14:paraId="45D1130D" w14:textId="77777777" w:rsidR="001C3E27" w:rsidRDefault="00D85250">
      <w:r>
        <w:rPr>
          <w:color w:val="142F4B"/>
        </w:rPr>
        <w:t xml:space="preserve">In deze overeenkomst ‘de </w:t>
      </w:r>
      <w:r>
        <w:rPr>
          <w:b/>
          <w:bCs/>
          <w:color w:val="142F4B"/>
          <w:u w:val="single"/>
        </w:rPr>
        <w:t>cliënt</w:t>
      </w:r>
      <w:r>
        <w:rPr>
          <w:color w:val="142F4B"/>
        </w:rPr>
        <w:t>’ genoemd,</w:t>
      </w:r>
    </w:p>
    <w:p w14:paraId="00D4B8E3" w14:textId="77777777" w:rsidR="001C3E27" w:rsidRDefault="00D85250">
      <w:r>
        <w:t> </w:t>
      </w:r>
    </w:p>
    <w:p w14:paraId="7BC583CD" w14:textId="77777777" w:rsidR="001C3E27" w:rsidRDefault="00D85250">
      <w:r>
        <w:rPr>
          <w:b/>
          <w:bCs/>
          <w:color w:val="142F4B"/>
        </w:rPr>
        <w:t>Ofwel is de cliënt een rechtspersoon,</w:t>
      </w:r>
    </w:p>
    <w:tbl>
      <w:tblPr>
        <w:tblStyle w:val="NormalTablePHPDOCX4"/>
        <w:tblW w:w="8760" w:type="dxa"/>
        <w:tblLook w:val="04A0" w:firstRow="1" w:lastRow="0" w:firstColumn="1" w:lastColumn="0" w:noHBand="0" w:noVBand="1"/>
      </w:tblPr>
      <w:tblGrid>
        <w:gridCol w:w="3312"/>
        <w:gridCol w:w="2215"/>
        <w:gridCol w:w="928"/>
        <w:gridCol w:w="2305"/>
      </w:tblGrid>
      <w:tr w:rsidR="001C3E27" w14:paraId="74903E8A" w14:textId="77777777">
        <w:tc>
          <w:tcPr>
            <w:tcW w:w="3315" w:type="dxa"/>
            <w:tcMar>
              <w:top w:w="0" w:type="auto"/>
              <w:bottom w:w="0" w:type="auto"/>
            </w:tcMar>
          </w:tcPr>
          <w:p w14:paraId="635E372C" w14:textId="77777777" w:rsidR="001C3E27" w:rsidRDefault="00D85250">
            <w:r>
              <w:rPr>
                <w:color w:val="142F4B"/>
              </w:rPr>
              <w:t>Benaming en rechtsvorm</w:t>
            </w:r>
          </w:p>
        </w:tc>
        <w:tc>
          <w:tcPr>
            <w:tcW w:w="5460" w:type="dxa"/>
            <w:gridSpan w:val="3"/>
            <w:tcMar>
              <w:top w:w="0" w:type="auto"/>
              <w:bottom w:w="0" w:type="auto"/>
            </w:tcMar>
          </w:tcPr>
          <w:p w14:paraId="30778759" w14:textId="77777777" w:rsidR="001C3E27" w:rsidRDefault="00D85250">
            <w:r>
              <w:t> </w:t>
            </w:r>
          </w:p>
        </w:tc>
      </w:tr>
      <w:tr w:rsidR="001C3E27" w14:paraId="05EF971E" w14:textId="77777777">
        <w:tc>
          <w:tcPr>
            <w:tcW w:w="3315" w:type="dxa"/>
            <w:tcMar>
              <w:top w:w="0" w:type="auto"/>
              <w:bottom w:w="0" w:type="auto"/>
            </w:tcMar>
          </w:tcPr>
          <w:p w14:paraId="5CBC32D6" w14:textId="77777777" w:rsidR="001C3E27" w:rsidRDefault="00D85250">
            <w:r>
              <w:rPr>
                <w:color w:val="142F4B"/>
              </w:rPr>
              <w:t>Ondernemingsnummer</w:t>
            </w:r>
          </w:p>
          <w:p w14:paraId="3AF71B93" w14:textId="77777777" w:rsidR="001C3E27" w:rsidRDefault="00D85250">
            <w:r>
              <w:rPr>
                <w:color w:val="142F4B"/>
              </w:rPr>
              <w:t>RPR:</w:t>
            </w:r>
          </w:p>
        </w:tc>
        <w:tc>
          <w:tcPr>
            <w:tcW w:w="5460" w:type="dxa"/>
            <w:gridSpan w:val="3"/>
            <w:tcMar>
              <w:top w:w="0" w:type="auto"/>
              <w:bottom w:w="0" w:type="auto"/>
            </w:tcMar>
          </w:tcPr>
          <w:p w14:paraId="34E9BC75" w14:textId="77777777" w:rsidR="001C3E27" w:rsidRDefault="00D85250">
            <w:r>
              <w:t> </w:t>
            </w:r>
          </w:p>
        </w:tc>
      </w:tr>
      <w:tr w:rsidR="001C3E27" w14:paraId="082F4477" w14:textId="77777777">
        <w:tc>
          <w:tcPr>
            <w:tcW w:w="3315" w:type="dxa"/>
            <w:tcMar>
              <w:top w:w="0" w:type="auto"/>
              <w:bottom w:w="0" w:type="auto"/>
            </w:tcMar>
          </w:tcPr>
          <w:p w14:paraId="53851FBB" w14:textId="77777777" w:rsidR="001C3E27" w:rsidRDefault="00D85250">
            <w:r>
              <w:rPr>
                <w:color w:val="142F4B"/>
              </w:rPr>
              <w:t>Zetel: </w:t>
            </w:r>
          </w:p>
        </w:tc>
        <w:tc>
          <w:tcPr>
            <w:tcW w:w="5460" w:type="dxa"/>
            <w:gridSpan w:val="3"/>
            <w:tcMar>
              <w:top w:w="0" w:type="auto"/>
              <w:bottom w:w="0" w:type="auto"/>
            </w:tcMar>
          </w:tcPr>
          <w:p w14:paraId="351F2DDD" w14:textId="77777777" w:rsidR="001C3E27" w:rsidRDefault="00D85250">
            <w:r>
              <w:rPr>
                <w:i/>
                <w:iCs/>
                <w:color w:val="142F4B"/>
              </w:rPr>
              <w:t>[straat + nr., PC + gemeente]</w:t>
            </w:r>
          </w:p>
        </w:tc>
      </w:tr>
      <w:tr w:rsidR="001C3E27" w14:paraId="28FB6471" w14:textId="77777777">
        <w:tc>
          <w:tcPr>
            <w:tcW w:w="3315" w:type="dxa"/>
            <w:tcMar>
              <w:top w:w="0" w:type="auto"/>
              <w:bottom w:w="0" w:type="auto"/>
            </w:tcMar>
          </w:tcPr>
          <w:p w14:paraId="18624028" w14:textId="77777777" w:rsidR="001C3E27" w:rsidRDefault="00D85250">
            <w:r>
              <w:rPr>
                <w:color w:val="142F4B"/>
              </w:rPr>
              <w:t>Met als mandataris:</w:t>
            </w:r>
          </w:p>
          <w:p w14:paraId="0C43F77B" w14:textId="77777777" w:rsidR="001C3E27" w:rsidRDefault="00D85250">
            <w:r>
              <w:rPr>
                <w:color w:val="142F4B"/>
              </w:rPr>
              <w:t>Naam en voornaam</w:t>
            </w:r>
          </w:p>
        </w:tc>
        <w:tc>
          <w:tcPr>
            <w:tcW w:w="3150" w:type="dxa"/>
            <w:gridSpan w:val="2"/>
            <w:tcMar>
              <w:top w:w="0" w:type="auto"/>
              <w:bottom w:w="0" w:type="auto"/>
            </w:tcMar>
          </w:tcPr>
          <w:p w14:paraId="2679DEF6" w14:textId="77777777" w:rsidR="001C3E27" w:rsidRDefault="00D85250">
            <w:r>
              <w:t> </w:t>
            </w:r>
          </w:p>
        </w:tc>
        <w:tc>
          <w:tcPr>
            <w:tcW w:w="2310" w:type="dxa"/>
            <w:tcMar>
              <w:top w:w="0" w:type="auto"/>
              <w:bottom w:w="0" w:type="auto"/>
            </w:tcMar>
          </w:tcPr>
          <w:p w14:paraId="2C6B3C77" w14:textId="77777777" w:rsidR="001C3E27" w:rsidRDefault="00D85250">
            <w:r>
              <w:t> </w:t>
            </w:r>
          </w:p>
        </w:tc>
      </w:tr>
      <w:tr w:rsidR="001C3E27" w14:paraId="0DA9F4F6" w14:textId="77777777">
        <w:tc>
          <w:tcPr>
            <w:tcW w:w="3315" w:type="dxa"/>
            <w:tcMar>
              <w:top w:w="0" w:type="auto"/>
              <w:bottom w:w="0" w:type="auto"/>
            </w:tcMar>
          </w:tcPr>
          <w:p w14:paraId="4F491A44" w14:textId="77777777" w:rsidR="001C3E27" w:rsidRDefault="00D85250">
            <w:r>
              <w:rPr>
                <w:color w:val="142F4B"/>
              </w:rPr>
              <w:t xml:space="preserve">Tel. - gebruikelijk e-mailadres: </w:t>
            </w:r>
          </w:p>
        </w:tc>
        <w:tc>
          <w:tcPr>
            <w:tcW w:w="2220" w:type="dxa"/>
            <w:tcMar>
              <w:top w:w="0" w:type="auto"/>
              <w:bottom w:w="0" w:type="auto"/>
            </w:tcMar>
          </w:tcPr>
          <w:p w14:paraId="42818D07" w14:textId="77777777" w:rsidR="001C3E27" w:rsidRDefault="00D85250">
            <w:r>
              <w:t> </w:t>
            </w:r>
          </w:p>
        </w:tc>
        <w:tc>
          <w:tcPr>
            <w:tcW w:w="2670" w:type="dxa"/>
            <w:gridSpan w:val="2"/>
            <w:tcMar>
              <w:top w:w="0" w:type="auto"/>
              <w:bottom w:w="0" w:type="auto"/>
            </w:tcMar>
          </w:tcPr>
          <w:p w14:paraId="7F0C15B6" w14:textId="77777777" w:rsidR="001C3E27" w:rsidRDefault="00D85250">
            <w:r>
              <w:t> </w:t>
            </w:r>
          </w:p>
        </w:tc>
      </w:tr>
    </w:tbl>
    <w:p w14:paraId="4C272F00" w14:textId="77777777" w:rsidR="001C3E27" w:rsidRDefault="00D85250">
      <w:r>
        <w:rPr>
          <w:color w:val="142F4B"/>
        </w:rPr>
        <w:t xml:space="preserve">In deze overeenkomst ‘de </w:t>
      </w:r>
      <w:r>
        <w:rPr>
          <w:b/>
          <w:bCs/>
          <w:color w:val="142F4B"/>
          <w:u w:val="single"/>
        </w:rPr>
        <w:t>cliënt</w:t>
      </w:r>
      <w:r>
        <w:rPr>
          <w:color w:val="142F4B"/>
        </w:rPr>
        <w:t>’ genoemd,</w:t>
      </w:r>
    </w:p>
    <w:p w14:paraId="1642DE3B" w14:textId="77777777" w:rsidR="001C3E27" w:rsidRDefault="00D85250">
      <w:r>
        <w:rPr>
          <w:color w:val="142F4B"/>
        </w:rPr>
        <w:t>De beroepsbeoefenaar en de cliënt worden hierna samen</w:t>
      </w:r>
      <w:r>
        <w:t xml:space="preserve"> </w:t>
      </w:r>
      <w:r>
        <w:rPr>
          <w:color w:val="142F4B"/>
        </w:rPr>
        <w:t xml:space="preserve">ook ‘de </w:t>
      </w:r>
      <w:r>
        <w:rPr>
          <w:b/>
          <w:bCs/>
          <w:color w:val="142F4B"/>
          <w:u w:val="single"/>
        </w:rPr>
        <w:t>Partijen</w:t>
      </w:r>
      <w:r>
        <w:rPr>
          <w:color w:val="142F4B"/>
        </w:rPr>
        <w:t>’ genoemd.</w:t>
      </w:r>
    </w:p>
    <w:p w14:paraId="1E543F00" w14:textId="77777777" w:rsidR="001C3E27" w:rsidRDefault="00D85250">
      <w:r>
        <w:t> </w:t>
      </w:r>
    </w:p>
    <w:p w14:paraId="21019401" w14:textId="77777777" w:rsidR="001C3E27" w:rsidRDefault="00D85250">
      <w:pPr>
        <w:pStyle w:val="Kop3"/>
      </w:pPr>
      <w:r>
        <w:rPr>
          <w:bCs/>
          <w:u w:val="single"/>
        </w:rPr>
        <w:t>Wordt overeengekomen wat volgt</w:t>
      </w:r>
      <w:r>
        <w:rPr>
          <w:bCs/>
        </w:rPr>
        <w:t>:</w:t>
      </w:r>
    </w:p>
    <w:p w14:paraId="5497BC42" w14:textId="77777777" w:rsidR="001C3E27" w:rsidRDefault="00D85250">
      <w:pPr>
        <w:pStyle w:val="Kop4"/>
      </w:pPr>
      <w:r>
        <w:rPr>
          <w:u w:val="single"/>
        </w:rPr>
        <w:t>Artikel 1</w:t>
      </w:r>
      <w:r>
        <w:t xml:space="preserve">: </w:t>
      </w:r>
      <w:r>
        <w:rPr>
          <w:bCs/>
        </w:rPr>
        <w:t>Voorwerp van de overeenkomst:</w:t>
      </w:r>
    </w:p>
    <w:p w14:paraId="5C1E1E45" w14:textId="77777777" w:rsidR="001C3E27" w:rsidRDefault="00D85250">
      <w:pPr>
        <w:pStyle w:val="Kop5"/>
      </w:pPr>
      <w:r>
        <w:rPr>
          <w:bCs/>
          <w:iCs/>
        </w:rPr>
        <w:t>1.1 Overeenkomst tussen de cliënt en de beroepsbeoefenaar:                 </w:t>
      </w:r>
    </w:p>
    <w:p w14:paraId="0A7C254C" w14:textId="77777777" w:rsidR="001C3E27" w:rsidRDefault="00D85250">
      <w:r>
        <w:rPr>
          <w:color w:val="142F4B"/>
        </w:rPr>
        <w:t>De cliënt verklaart hierbij dat hij de beroepsbeoefenaar, die aanvaardt, de hieronder beschreven opdracht (cf. 1.2) toevertrouwt, die dient begrepen te worden met uitsluiting van elke inmenging van de beroepsbeoefenaar in de beslissingen van beheer doorde cliënt, die als enige verantwoordelijk is voor zijn strategische keuzes en de resultaten die daaruit zullen voortvloeien.</w:t>
      </w:r>
    </w:p>
    <w:p w14:paraId="57AF7B1F" w14:textId="77777777" w:rsidR="001C3E27" w:rsidRDefault="00D85250">
      <w:r>
        <w:rPr>
          <w:color w:val="142F4B"/>
        </w:rPr>
        <w:t>Deze beschrijving van het kader van de opdracht die door de cliënt aan de beroepsbeoefenaar wordt toevertrouwd, sluit niet uit dat aan de beschrijving in artikel 1.2 hierna, latere, eenmalige of terugkerende aanvullende opdrachten worden toegevoegd, die al dan niet verband houden met deze opdracht, mits de cliënt de beroepsbeoefenaar hierom uitdrukkelijk vraagt door middel van een bewijskrachtig stuk en mits de beroepsbeoefenaar deze opdracht(en) heeft aanvaard. De datum van aanvaarding door de beroepsbeoef</w:t>
      </w:r>
      <w:r>
        <w:rPr>
          <w:color w:val="142F4B"/>
        </w:rPr>
        <w:t>enaar doet zijn aansprakelijkheid voor deze nieuwe opdracht(en) ingaan.</w:t>
      </w:r>
      <w:r>
        <w:t xml:space="preserve"> De opdrachten die de beroepsbeoefenaar voor de cliënt verricht buiten het kader van de in artikel 1.2 hierna beschreven opdracht worden aan de cliënt in rekening gebracht </w:t>
      </w:r>
      <w:r>
        <w:rPr>
          <w:color w:val="FF0000"/>
        </w:rPr>
        <w:t>ofwel</w:t>
      </w:r>
      <w:r>
        <w:t xml:space="preserve"> </w:t>
      </w:r>
      <w:r>
        <w:rPr>
          <w:i/>
          <w:iCs/>
        </w:rPr>
        <w:t>op basis van de vooraf aan de cliënt meegedeelde uurtarieven die van toepassing zijn op het tijdstip waarop de betreffende opdrachten worden uitgevoerd</w:t>
      </w:r>
      <w:r>
        <w:t xml:space="preserve"> </w:t>
      </w:r>
      <w:r>
        <w:rPr>
          <w:i/>
          <w:iCs/>
          <w:color w:val="FF0000"/>
        </w:rPr>
        <w:t>ofwel</w:t>
      </w:r>
      <w:r>
        <w:rPr>
          <w:i/>
          <w:iCs/>
        </w:rPr>
        <w:t xml:space="preserve"> op basis van een vooraf met de cliënt overeengekomen tarief.</w:t>
      </w:r>
      <w:r>
        <w:t xml:space="preserve"> </w:t>
      </w:r>
      <w:r>
        <w:rPr>
          <w:i/>
          <w:iCs/>
          <w:color w:val="142F4B"/>
        </w:rPr>
        <w:t>Deze diensten zullen afzonderlijk worden gef</w:t>
      </w:r>
      <w:r>
        <w:rPr>
          <w:i/>
          <w:iCs/>
          <w:color w:val="142F4B"/>
        </w:rPr>
        <w:t>actureerd.</w:t>
      </w:r>
    </w:p>
    <w:p w14:paraId="02133C0B" w14:textId="77777777" w:rsidR="001C3E27" w:rsidRDefault="00D85250">
      <w:pPr>
        <w:pStyle w:val="Kop5"/>
      </w:pPr>
      <w:r>
        <w:rPr>
          <w:bCs/>
          <w:iCs/>
          <w:shd w:val="clear" w:color="auto" w:fill="FF00FF"/>
        </w:rPr>
        <w:t>1.2 Beschrijving van de opdracht:</w:t>
      </w:r>
    </w:p>
    <w:p w14:paraId="36F31510" w14:textId="77777777" w:rsidR="001C3E27" w:rsidRDefault="00D85250">
      <w:r>
        <w:rPr>
          <w:b/>
          <w:bCs/>
          <w:i/>
          <w:iCs/>
          <w:color w:val="002060"/>
        </w:rPr>
        <w:t xml:space="preserve">Zie modellen van opdrachtbeschrijvingen in BeExcellent, eventueel te combineren met de opdrachten die uitdrukkelijk niet in de opdrachtbrief zijn opgenomen </w:t>
      </w:r>
      <w:r>
        <w:rPr>
          <w:b/>
          <w:bCs/>
          <w:i/>
          <w:iCs/>
          <w:color w:val="002060"/>
          <w:position w:val="4"/>
          <w:vertAlign w:val="superscript"/>
        </w:rPr>
        <w:t>[3]</w:t>
      </w:r>
    </w:p>
    <w:p w14:paraId="267BE0F5" w14:textId="77777777" w:rsidR="001C3E27" w:rsidRDefault="00D85250">
      <w:r>
        <w:t> </w:t>
      </w:r>
    </w:p>
    <w:p w14:paraId="7971CED3" w14:textId="77777777" w:rsidR="001C3E27" w:rsidRDefault="00D85250">
      <w:pPr>
        <w:pStyle w:val="Kop4"/>
      </w:pPr>
      <w:r>
        <w:rPr>
          <w:color w:val="002060"/>
          <w:u w:val="single"/>
        </w:rPr>
        <w:t>Artikel 2</w:t>
      </w:r>
      <w:r>
        <w:rPr>
          <w:color w:val="002060"/>
        </w:rPr>
        <w:t xml:space="preserve">: </w:t>
      </w:r>
      <w:r>
        <w:rPr>
          <w:bCs/>
          <w:color w:val="002060"/>
          <w:shd w:val="clear" w:color="auto" w:fill="FF00FF"/>
        </w:rPr>
        <w:t>Aanvang van de opdracht:</w:t>
      </w:r>
    </w:p>
    <w:p w14:paraId="1E185ADB" w14:textId="77777777" w:rsidR="001C3E27" w:rsidRDefault="00D85250">
      <w:r>
        <w:rPr>
          <w:color w:val="142F4B"/>
        </w:rPr>
        <w:t>De opdracht gaat in op [….]  en impliceert een eerste tussenkomst van de beroepsbeoefenaar voor:</w:t>
      </w:r>
    </w:p>
    <w:p w14:paraId="2762541C" w14:textId="77777777" w:rsidR="001C3E27" w:rsidRDefault="00D85250">
      <w:pPr>
        <w:pStyle w:val="Lijstalinea"/>
        <w:numPr>
          <w:ilvl w:val="0"/>
          <w:numId w:val="32"/>
        </w:numPr>
      </w:pPr>
      <w:r>
        <w:rPr>
          <w:color w:val="142F4B"/>
        </w:rPr>
        <w:lastRenderedPageBreak/>
        <w:t>het voeren van de boekhouding vanaf ../../....</w:t>
      </w:r>
    </w:p>
    <w:p w14:paraId="024173C4" w14:textId="77777777" w:rsidR="001C3E27" w:rsidRDefault="00D85250">
      <w:pPr>
        <w:pStyle w:val="Lijstalinea"/>
        <w:numPr>
          <w:ilvl w:val="0"/>
          <w:numId w:val="32"/>
        </w:numPr>
      </w:pPr>
      <w:r>
        <w:rPr>
          <w:color w:val="142F4B"/>
        </w:rPr>
        <w:t>het opstellen en indienen van de btw-aangifte vanaf de aangifte ../20..</w:t>
      </w:r>
    </w:p>
    <w:p w14:paraId="2402E585" w14:textId="77777777" w:rsidR="001C3E27" w:rsidRDefault="00D85250">
      <w:pPr>
        <w:pStyle w:val="Lijstalinea"/>
        <w:numPr>
          <w:ilvl w:val="0"/>
          <w:numId w:val="32"/>
        </w:numPr>
      </w:pPr>
      <w:r>
        <w:rPr>
          <w:color w:val="142F4B"/>
        </w:rPr>
        <w:t>het opstellen en indienen van de aangifte voor de directe belastingen vanaf de aangifte inkomsten ../../20</w:t>
      </w:r>
    </w:p>
    <w:p w14:paraId="1E2BE574" w14:textId="77777777" w:rsidR="001C3E27" w:rsidRDefault="00D85250">
      <w:pPr>
        <w:pStyle w:val="Lijstalinea"/>
        <w:numPr>
          <w:ilvl w:val="0"/>
          <w:numId w:val="32"/>
        </w:numPr>
      </w:pPr>
      <w:r>
        <w:rPr>
          <w:color w:val="142F4B"/>
        </w:rPr>
        <w:t>de afsluiting van het boekjaar en de opstelling van de jaarrekening per …/…/2…..</w:t>
      </w:r>
    </w:p>
    <w:p w14:paraId="150E5E39" w14:textId="77777777" w:rsidR="001C3E27" w:rsidRDefault="00D85250">
      <w:pPr>
        <w:pStyle w:val="Lijstalinea"/>
        <w:numPr>
          <w:ilvl w:val="0"/>
          <w:numId w:val="32"/>
        </w:numPr>
      </w:pPr>
      <w:r>
        <w:rPr>
          <w:color w:val="142F4B"/>
        </w:rPr>
        <w:t>[…]</w:t>
      </w:r>
    </w:p>
    <w:p w14:paraId="63416455" w14:textId="77777777" w:rsidR="001C3E27" w:rsidRDefault="00D85250">
      <w:r>
        <w:t> </w:t>
      </w:r>
    </w:p>
    <w:p w14:paraId="5EB2F07C" w14:textId="77777777" w:rsidR="001C3E27" w:rsidRDefault="00D85250">
      <w:pPr>
        <w:pStyle w:val="Kop4"/>
      </w:pPr>
      <w:r>
        <w:rPr>
          <w:u w:val="single"/>
        </w:rPr>
        <w:t>Artikel 3</w:t>
      </w:r>
      <w:r>
        <w:t xml:space="preserve">:  </w:t>
      </w:r>
      <w:r>
        <w:rPr>
          <w:bCs/>
          <w:shd w:val="clear" w:color="auto" w:fill="FF00FF"/>
        </w:rPr>
        <w:t>Erelonen</w:t>
      </w:r>
      <w:r>
        <w:rPr>
          <w:bCs/>
        </w:rPr>
        <w:t xml:space="preserve"> </w:t>
      </w:r>
    </w:p>
    <w:p w14:paraId="11C0BC90" w14:textId="77777777" w:rsidR="001C3E27" w:rsidRDefault="00D85250">
      <w:pPr>
        <w:pStyle w:val="Kop5"/>
      </w:pPr>
      <w:r>
        <w:rPr>
          <w:bCs/>
        </w:rPr>
        <w:t xml:space="preserve">3.1 </w:t>
      </w:r>
      <w:r>
        <w:rPr>
          <w:bCs/>
          <w:iCs/>
        </w:rPr>
        <w:t>Algemeen</w:t>
      </w:r>
    </w:p>
    <w:p w14:paraId="2A0E88ED" w14:textId="77777777" w:rsidR="001C3E27" w:rsidRDefault="00D85250">
      <w:r>
        <w:rPr>
          <w:color w:val="142F4B"/>
        </w:rPr>
        <w:t>De erelonen van de beroepsbeoefenaar worden vastgesteld in functie van de aard, het belang, de complexiteit, het volume (in het bijzonder het aantal te verwerken documenten) en de reikwijdte van de opdracht zoals beschreven in artikel 1.2, maar ook in functie van de moeilijkheidsgraad van het dossier, de aard van de activiteiten van de cliënt en de geraamde tijd en de vereiste competenties van de medewerkers van de beroepsbeoefenaar om de opdracht uit te voeren, rekening houdend met de door de beroepsbeoefe</w:t>
      </w:r>
      <w:r>
        <w:rPr>
          <w:color w:val="142F4B"/>
        </w:rPr>
        <w:t>naar opgenomen verantwoordelijkheid.</w:t>
      </w:r>
      <w:r>
        <w:t xml:space="preserve"> </w:t>
      </w:r>
      <w:r>
        <w:rPr>
          <w:color w:val="142F4B"/>
        </w:rPr>
        <w:t>De Partijen komen overeen dat, indien een van deze factoren in de toekomst zou veranderen, de erelonen daaraan zullen worden aangepast, na voorafgaand akkoord tussen de Partijen.</w:t>
      </w:r>
    </w:p>
    <w:p w14:paraId="0AA7B0CF" w14:textId="77777777" w:rsidR="001C3E27" w:rsidRDefault="00D85250">
      <w:r>
        <w:rPr>
          <w:i/>
          <w:iCs/>
          <w:color w:val="142F4B"/>
        </w:rPr>
        <w:t>Optioneel</w:t>
      </w:r>
      <w:r>
        <w:rPr>
          <w:color w:val="142F4B"/>
        </w:rPr>
        <w:t>: De tarieven zoals hieronder beschreven worden jaarlijks in functie van de index van de consumptieprijzen op [</w:t>
      </w:r>
      <w:r>
        <w:rPr>
          <w:i/>
          <w:iCs/>
          <w:color w:val="142F4B"/>
        </w:rPr>
        <w:t>vermeld datum</w:t>
      </w:r>
      <w:r>
        <w:rPr>
          <w:color w:val="142F4B"/>
        </w:rPr>
        <w:t xml:space="preserve">] geïndexeerd volgens de volgende formule of met inachtneming van het volgende percentage: </w:t>
      </w:r>
      <w:r>
        <w:rPr>
          <w:i/>
          <w:iCs/>
          <w:color w:val="142F4B"/>
        </w:rPr>
        <w:t>[vermeld hier de formule of het percentage]</w:t>
      </w:r>
      <w:r>
        <w:t xml:space="preserve">. De eerste indexering gaat in vanaf ... </w:t>
      </w:r>
      <w:r>
        <w:rPr>
          <w:color w:val="142F4B"/>
        </w:rPr>
        <w:t>/ .. / ....</w:t>
      </w:r>
    </w:p>
    <w:p w14:paraId="5E36BE54" w14:textId="77777777" w:rsidR="001C3E27" w:rsidRDefault="00D85250">
      <w:r>
        <w:t>De betalingsvoorwaarden worden uiteengezet in de algemene voorwaarden, die integraal deel uitmaken van de huidige opdrachtbrief en desgevallend bij de ereloonnota’s worden gevoegd.</w:t>
      </w:r>
    </w:p>
    <w:p w14:paraId="75308124" w14:textId="77777777" w:rsidR="001C3E27" w:rsidRDefault="00D85250">
      <w:pPr>
        <w:pStyle w:val="Kop5"/>
      </w:pPr>
      <w:r>
        <w:rPr>
          <w:bCs/>
        </w:rPr>
        <w:t xml:space="preserve">3.2. </w:t>
      </w:r>
      <w:r>
        <w:rPr>
          <w:bCs/>
          <w:iCs/>
        </w:rPr>
        <w:t>Vaststelling van de erelonen</w:t>
      </w:r>
    </w:p>
    <w:p w14:paraId="60D7401B" w14:textId="77777777" w:rsidR="001C3E27" w:rsidRDefault="00D85250">
      <w:r>
        <w:rPr>
          <w:color w:val="142F4B"/>
        </w:rPr>
        <w:t>Hierna volgt een beschrijving van de verschillende mogelijkheden, naar keuze:</w:t>
      </w:r>
    </w:p>
    <w:p w14:paraId="3CC339BB" w14:textId="77777777" w:rsidR="001C3E27" w:rsidRDefault="00D85250">
      <w:r>
        <w:rPr>
          <w:b/>
          <w:bCs/>
          <w:color w:val="FF0000"/>
          <w:u w:val="single"/>
        </w:rPr>
        <w:t>Ofwel – Uurloon</w:t>
      </w:r>
      <w:r>
        <w:rPr>
          <w:b/>
          <w:bCs/>
          <w:i/>
          <w:iCs/>
          <w:color w:val="142F4B"/>
        </w:rPr>
        <w:t>:</w:t>
      </w:r>
    </w:p>
    <w:p w14:paraId="288A8052" w14:textId="77777777" w:rsidR="001C3E27" w:rsidRDefault="00D85250">
      <w:r>
        <w:rPr>
          <w:i/>
          <w:iCs/>
          <w:color w:val="FF0000"/>
        </w:rPr>
        <w:t>(Ofwel</w:t>
      </w:r>
      <w:r>
        <w:t xml:space="preserve"> </w:t>
      </w:r>
      <w:r>
        <w:rPr>
          <w:i/>
          <w:iCs/>
          <w:color w:val="142F4B"/>
        </w:rPr>
        <w:t>– één enkel uurtarief)</w:t>
      </w:r>
    </w:p>
    <w:p w14:paraId="646984E8" w14:textId="77777777" w:rsidR="001C3E27" w:rsidRDefault="00D85250">
      <w:r>
        <w:rPr>
          <w:color w:val="142F4B"/>
        </w:rPr>
        <w:t>Het overeengekomen uurtarief bedraagt ... euro, exclusief btw (</w:t>
      </w:r>
      <w:r>
        <w:rPr>
          <w:i/>
          <w:iCs/>
          <w:color w:val="142F4B"/>
        </w:rPr>
        <w:t>bedrag voluit geschreven</w:t>
      </w:r>
      <w:r>
        <w:rPr>
          <w:color w:val="142F4B"/>
        </w:rPr>
        <w:t>)</w:t>
      </w:r>
    </w:p>
    <w:p w14:paraId="3F1C9E2F" w14:textId="77777777" w:rsidR="001C3E27" w:rsidRDefault="00D85250">
      <w:r>
        <w:rPr>
          <w:i/>
          <w:iCs/>
          <w:color w:val="FF0000"/>
        </w:rPr>
        <w:t>(Ofwel –</w:t>
      </w:r>
      <w:r>
        <w:t xml:space="preserve"> </w:t>
      </w:r>
      <w:r>
        <w:rPr>
          <w:i/>
          <w:iCs/>
          <w:color w:val="142F4B"/>
        </w:rPr>
        <w:t>verschillende tarieven voor verschillende soorten diensten of medewerkersniveaus)</w:t>
      </w:r>
    </w:p>
    <w:p w14:paraId="47ED4C1D" w14:textId="77777777" w:rsidR="001C3E27" w:rsidRDefault="00D85250">
      <w:r>
        <w:rPr>
          <w:color w:val="142F4B"/>
        </w:rPr>
        <w:t>De overeengekomen uurtarieven stemmen overeen met de bedragen (</w:t>
      </w:r>
      <w:r>
        <w:rPr>
          <w:i/>
          <w:iCs/>
          <w:color w:val="142F4B"/>
        </w:rPr>
        <w:t>bedrag voluit geschreven</w:t>
      </w:r>
      <w:r>
        <w:rPr>
          <w:color w:val="142F4B"/>
        </w:rPr>
        <w:t>)</w:t>
      </w:r>
    </w:p>
    <w:p w14:paraId="758DC29C" w14:textId="77777777" w:rsidR="001C3E27" w:rsidRDefault="00D85250">
      <w:r>
        <w:rPr>
          <w:color w:val="142F4B"/>
        </w:rPr>
        <w:t xml:space="preserve">in euro en exclusief btw die als voorbeeld in de onderstaande tabel zijn opgenomen. </w:t>
      </w:r>
      <w:r>
        <w:rPr>
          <w:i/>
          <w:iCs/>
          <w:color w:val="142F4B"/>
        </w:rPr>
        <w:t>[verklarende tabel aanpassen aan uw soorten diensten en/of toegepaste tarieven naar gelang van het niveau van de medewerker].</w:t>
      </w:r>
    </w:p>
    <w:tbl>
      <w:tblPr>
        <w:tblStyle w:val="NormalTablePHPDOCX4"/>
        <w:tblW w:w="0" w:type="auto"/>
        <w:tblLook w:val="04A0" w:firstRow="1" w:lastRow="0" w:firstColumn="1" w:lastColumn="0" w:noHBand="0" w:noVBand="1"/>
      </w:tblPr>
      <w:tblGrid>
        <w:gridCol w:w="5865"/>
        <w:gridCol w:w="2550"/>
      </w:tblGrid>
      <w:tr w:rsidR="001C3E27" w14:paraId="00C4C009" w14:textId="77777777">
        <w:tc>
          <w:tcPr>
            <w:tcW w:w="5865" w:type="dxa"/>
            <w:tcBorders>
              <w:top w:val="single" w:sz="5" w:space="0" w:color="000000"/>
              <w:left w:val="single" w:sz="5" w:space="0" w:color="000000"/>
              <w:bottom w:val="single" w:sz="5" w:space="0" w:color="000000"/>
              <w:right w:val="single" w:sz="5" w:space="0" w:color="000000"/>
            </w:tcBorders>
            <w:tcMar>
              <w:top w:w="0" w:type="auto"/>
              <w:bottom w:w="0" w:type="auto"/>
            </w:tcMar>
          </w:tcPr>
          <w:p w14:paraId="5A6FBEDA" w14:textId="77777777" w:rsidR="001C3E27" w:rsidRDefault="00D85250">
            <w:r>
              <w:rPr>
                <w:b/>
                <w:bCs/>
                <w:color w:val="142F4B"/>
              </w:rPr>
              <w:t>Soort diensten (optioneel: niveau van de medewerkers)</w:t>
            </w:r>
          </w:p>
        </w:tc>
        <w:tc>
          <w:tcPr>
            <w:tcW w:w="2550" w:type="dxa"/>
            <w:tcBorders>
              <w:top w:val="single" w:sz="5" w:space="0" w:color="000000"/>
              <w:bottom w:val="single" w:sz="5" w:space="0" w:color="000000"/>
              <w:right w:val="single" w:sz="5" w:space="0" w:color="000000"/>
            </w:tcBorders>
            <w:tcMar>
              <w:top w:w="0" w:type="auto"/>
              <w:bottom w:w="0" w:type="auto"/>
            </w:tcMar>
          </w:tcPr>
          <w:p w14:paraId="0BF9857E" w14:textId="77777777" w:rsidR="001C3E27" w:rsidRDefault="00D85250">
            <w:r>
              <w:rPr>
                <w:b/>
                <w:bCs/>
                <w:color w:val="142F4B"/>
              </w:rPr>
              <w:t>Uurtarief</w:t>
            </w:r>
          </w:p>
          <w:p w14:paraId="7E82F382" w14:textId="77777777" w:rsidR="001C3E27" w:rsidRDefault="00D85250">
            <w:r>
              <w:rPr>
                <w:b/>
                <w:bCs/>
                <w:color w:val="142F4B"/>
              </w:rPr>
              <w:t>in euro en exclusief btw</w:t>
            </w:r>
          </w:p>
        </w:tc>
      </w:tr>
      <w:tr w:rsidR="001C3E27" w14:paraId="7F5166A6" w14:textId="77777777">
        <w:tc>
          <w:tcPr>
            <w:tcW w:w="5865" w:type="dxa"/>
            <w:tcBorders>
              <w:left w:val="single" w:sz="5" w:space="0" w:color="000000"/>
              <w:bottom w:val="single" w:sz="5" w:space="0" w:color="000000"/>
              <w:right w:val="single" w:sz="5" w:space="0" w:color="000000"/>
            </w:tcBorders>
            <w:tcMar>
              <w:top w:w="0" w:type="auto"/>
              <w:bottom w:w="0" w:type="auto"/>
            </w:tcMar>
          </w:tcPr>
          <w:p w14:paraId="1707CBD9" w14:textId="77777777" w:rsidR="001C3E27" w:rsidRDefault="00D85250">
            <w:r>
              <w:t> </w:t>
            </w:r>
          </w:p>
        </w:tc>
        <w:tc>
          <w:tcPr>
            <w:tcW w:w="2550" w:type="dxa"/>
            <w:tcBorders>
              <w:bottom w:val="single" w:sz="5" w:space="0" w:color="000000"/>
              <w:right w:val="single" w:sz="5" w:space="0" w:color="000000"/>
            </w:tcBorders>
            <w:tcMar>
              <w:top w:w="0" w:type="auto"/>
              <w:bottom w:w="0" w:type="auto"/>
            </w:tcMar>
          </w:tcPr>
          <w:p w14:paraId="21240E9D" w14:textId="77777777" w:rsidR="001C3E27" w:rsidRDefault="00D85250">
            <w:r>
              <w:rPr>
                <w:b/>
                <w:bCs/>
                <w:color w:val="142F4B"/>
              </w:rPr>
              <w:t>€ ....</w:t>
            </w:r>
          </w:p>
        </w:tc>
      </w:tr>
      <w:tr w:rsidR="001C3E27" w14:paraId="683B2A16" w14:textId="77777777">
        <w:tc>
          <w:tcPr>
            <w:tcW w:w="5865" w:type="dxa"/>
            <w:tcBorders>
              <w:left w:val="single" w:sz="5" w:space="0" w:color="000000"/>
              <w:bottom w:val="single" w:sz="5" w:space="0" w:color="000000"/>
              <w:right w:val="single" w:sz="5" w:space="0" w:color="000000"/>
            </w:tcBorders>
            <w:tcMar>
              <w:top w:w="0" w:type="auto"/>
              <w:bottom w:w="0" w:type="auto"/>
            </w:tcMar>
          </w:tcPr>
          <w:p w14:paraId="70DBED0B" w14:textId="77777777" w:rsidR="001C3E27" w:rsidRDefault="00D85250">
            <w:r>
              <w:t> </w:t>
            </w:r>
          </w:p>
        </w:tc>
        <w:tc>
          <w:tcPr>
            <w:tcW w:w="2550" w:type="dxa"/>
            <w:tcBorders>
              <w:bottom w:val="single" w:sz="5" w:space="0" w:color="000000"/>
              <w:right w:val="single" w:sz="5" w:space="0" w:color="000000"/>
            </w:tcBorders>
            <w:tcMar>
              <w:top w:w="0" w:type="auto"/>
              <w:bottom w:w="0" w:type="auto"/>
            </w:tcMar>
          </w:tcPr>
          <w:p w14:paraId="4021B575" w14:textId="77777777" w:rsidR="001C3E27" w:rsidRDefault="00D85250">
            <w:r>
              <w:rPr>
                <w:b/>
                <w:bCs/>
                <w:color w:val="142F4B"/>
              </w:rPr>
              <w:t>€ ....</w:t>
            </w:r>
          </w:p>
        </w:tc>
      </w:tr>
      <w:tr w:rsidR="001C3E27" w14:paraId="7D4DDE90" w14:textId="77777777">
        <w:tc>
          <w:tcPr>
            <w:tcW w:w="5865" w:type="dxa"/>
            <w:tcBorders>
              <w:left w:val="single" w:sz="5" w:space="0" w:color="000000"/>
              <w:bottom w:val="single" w:sz="5" w:space="0" w:color="000000"/>
              <w:right w:val="single" w:sz="5" w:space="0" w:color="000000"/>
            </w:tcBorders>
            <w:tcMar>
              <w:top w:w="0" w:type="auto"/>
              <w:bottom w:w="0" w:type="auto"/>
            </w:tcMar>
          </w:tcPr>
          <w:p w14:paraId="40CA6D00" w14:textId="77777777" w:rsidR="001C3E27" w:rsidRDefault="00D85250">
            <w:r>
              <w:t> </w:t>
            </w:r>
          </w:p>
        </w:tc>
        <w:tc>
          <w:tcPr>
            <w:tcW w:w="2550" w:type="dxa"/>
            <w:tcBorders>
              <w:bottom w:val="single" w:sz="5" w:space="0" w:color="000000"/>
              <w:right w:val="single" w:sz="5" w:space="0" w:color="000000"/>
            </w:tcBorders>
            <w:tcMar>
              <w:top w:w="0" w:type="auto"/>
              <w:bottom w:w="0" w:type="auto"/>
            </w:tcMar>
          </w:tcPr>
          <w:p w14:paraId="30C47F21" w14:textId="77777777" w:rsidR="001C3E27" w:rsidRDefault="00D85250">
            <w:r>
              <w:rPr>
                <w:b/>
                <w:bCs/>
                <w:color w:val="142F4B"/>
              </w:rPr>
              <w:t>€ ....</w:t>
            </w:r>
          </w:p>
        </w:tc>
      </w:tr>
      <w:tr w:rsidR="001C3E27" w14:paraId="2857699D" w14:textId="77777777">
        <w:tc>
          <w:tcPr>
            <w:tcW w:w="5865" w:type="dxa"/>
            <w:tcBorders>
              <w:left w:val="single" w:sz="5" w:space="0" w:color="000000"/>
              <w:bottom w:val="single" w:sz="5" w:space="0" w:color="000000"/>
              <w:right w:val="single" w:sz="5" w:space="0" w:color="000000"/>
            </w:tcBorders>
            <w:tcMar>
              <w:top w:w="0" w:type="auto"/>
              <w:bottom w:w="0" w:type="auto"/>
            </w:tcMar>
          </w:tcPr>
          <w:p w14:paraId="2F6048C1" w14:textId="77777777" w:rsidR="001C3E27" w:rsidRDefault="00D85250">
            <w:r>
              <w:t> </w:t>
            </w:r>
          </w:p>
        </w:tc>
        <w:tc>
          <w:tcPr>
            <w:tcW w:w="2550" w:type="dxa"/>
            <w:tcBorders>
              <w:bottom w:val="single" w:sz="5" w:space="0" w:color="000000"/>
              <w:right w:val="single" w:sz="5" w:space="0" w:color="000000"/>
            </w:tcBorders>
            <w:tcMar>
              <w:top w:w="0" w:type="auto"/>
              <w:bottom w:w="0" w:type="auto"/>
            </w:tcMar>
          </w:tcPr>
          <w:p w14:paraId="1BD3D321" w14:textId="77777777" w:rsidR="001C3E27" w:rsidRDefault="00D85250">
            <w:r>
              <w:rPr>
                <w:b/>
                <w:bCs/>
                <w:color w:val="142F4B"/>
              </w:rPr>
              <w:t>€ ....</w:t>
            </w:r>
          </w:p>
        </w:tc>
      </w:tr>
      <w:tr w:rsidR="001C3E27" w14:paraId="70A990CC" w14:textId="77777777">
        <w:tc>
          <w:tcPr>
            <w:tcW w:w="5865" w:type="dxa"/>
            <w:tcBorders>
              <w:left w:val="single" w:sz="5" w:space="0" w:color="000000"/>
              <w:bottom w:val="single" w:sz="5" w:space="0" w:color="000000"/>
              <w:right w:val="single" w:sz="5" w:space="0" w:color="000000"/>
            </w:tcBorders>
            <w:tcMar>
              <w:top w:w="0" w:type="auto"/>
              <w:bottom w:w="0" w:type="auto"/>
            </w:tcMar>
          </w:tcPr>
          <w:p w14:paraId="3C7B7098" w14:textId="77777777" w:rsidR="001C3E27" w:rsidRDefault="00D85250">
            <w:r>
              <w:t> </w:t>
            </w:r>
          </w:p>
        </w:tc>
        <w:tc>
          <w:tcPr>
            <w:tcW w:w="2550" w:type="dxa"/>
            <w:tcBorders>
              <w:bottom w:val="single" w:sz="5" w:space="0" w:color="000000"/>
              <w:right w:val="single" w:sz="5" w:space="0" w:color="000000"/>
            </w:tcBorders>
            <w:tcMar>
              <w:top w:w="0" w:type="auto"/>
              <w:bottom w:w="0" w:type="auto"/>
            </w:tcMar>
          </w:tcPr>
          <w:p w14:paraId="669B58C6" w14:textId="77777777" w:rsidR="001C3E27" w:rsidRDefault="00D85250">
            <w:r>
              <w:rPr>
                <w:b/>
                <w:bCs/>
                <w:color w:val="142F4B"/>
              </w:rPr>
              <w:t>€ ....</w:t>
            </w:r>
          </w:p>
        </w:tc>
      </w:tr>
    </w:tbl>
    <w:p w14:paraId="3424DF64" w14:textId="77777777" w:rsidR="001C3E27" w:rsidRDefault="00D85250">
      <w:r>
        <w:rPr>
          <w:color w:val="142F4B"/>
        </w:rPr>
        <w:t>Deze bedragen zijn exclusief btw, secretariaats- en andere kosten, zoals bedoeld in artikel 3.3.</w:t>
      </w:r>
    </w:p>
    <w:p w14:paraId="059ACDC8" w14:textId="77777777" w:rsidR="001C3E27" w:rsidRDefault="00D85250">
      <w:r>
        <w:rPr>
          <w:color w:val="142F4B"/>
        </w:rPr>
        <w:t xml:space="preserve">De beroepsbeoefenaar stelt periodiek </w:t>
      </w:r>
      <w:r>
        <w:rPr>
          <w:i/>
          <w:iCs/>
          <w:color w:val="142F4B"/>
        </w:rPr>
        <w:t>(kies de periode: (ofwel) maandelijks/(ofwel) driemaandelijks/(ofwel) een andere overeen te komen periodiciteit</w:t>
      </w:r>
      <w:r>
        <w:rPr>
          <w:color w:val="142F4B"/>
        </w:rPr>
        <w:t>) een gedetailleerde ereloonnota op voor de verrichte diensten en factureert die met toepassing van de btw aan de cliënt.</w:t>
      </w:r>
    </w:p>
    <w:p w14:paraId="1ED52BF4" w14:textId="77777777" w:rsidR="001C3E27" w:rsidRDefault="00D85250">
      <w:r>
        <w:rPr>
          <w:b/>
          <w:bCs/>
          <w:color w:val="FF0000"/>
          <w:u w:val="single"/>
        </w:rPr>
        <w:t>Ofwel - Uurtarief met budget</w:t>
      </w:r>
    </w:p>
    <w:p w14:paraId="7303EF41" w14:textId="77777777" w:rsidR="001C3E27" w:rsidRDefault="00D85250">
      <w:r>
        <w:rPr>
          <w:color w:val="142F4B"/>
        </w:rPr>
        <w:t>Het geraamde jaarlijkse/maandelijkse forfait voor de uitvoering van de opdracht bedraagt .............. exclusief btw of tussen ..... € .... exclusief btw en € ... exclusief btw per maand/jaar...</w:t>
      </w:r>
      <w:r>
        <w:t xml:space="preserve"> Bij de berekening ervan is rekening gehouden met het feit dat alle informatie die nodig is voor de uitvoering van de diensten (zoals de interne organisatie van de cliënt en alle andere aspecten van zijn activiteiten die van invloed kunnen zijn op de omvang van de werklast en het niveau van de competenties en verantwoordelijkheid die voor de uitvoering van de opdracht vereist zijn) tijdig door de cliënt wordt verstrekt en dat deze informatie volledig, nauwkeurig en gestructureerd is. </w:t>
      </w:r>
      <w:r>
        <w:rPr>
          <w:color w:val="142F4B"/>
        </w:rPr>
        <w:t xml:space="preserve">Niet-naleving van deze </w:t>
      </w:r>
      <w:r>
        <w:rPr>
          <w:color w:val="142F4B"/>
        </w:rPr>
        <w:t>voorwaarde kan aanleiding geven tot aanvullende erelonen.</w:t>
      </w:r>
    </w:p>
    <w:p w14:paraId="78FE729E" w14:textId="77777777" w:rsidR="001C3E27" w:rsidRDefault="00D85250">
      <w:r>
        <w:rPr>
          <w:color w:val="142F4B"/>
        </w:rPr>
        <w:t>Het budget werd als volgt vastgesteld:</w:t>
      </w:r>
    </w:p>
    <w:tbl>
      <w:tblPr>
        <w:tblStyle w:val="NormalTablePHPDOCX4"/>
        <w:tblW w:w="0" w:type="auto"/>
        <w:tblLook w:val="04A0" w:firstRow="1" w:lastRow="0" w:firstColumn="1" w:lastColumn="0" w:noHBand="0" w:noVBand="1"/>
      </w:tblPr>
      <w:tblGrid>
        <w:gridCol w:w="3165"/>
        <w:gridCol w:w="2595"/>
        <w:gridCol w:w="1470"/>
        <w:gridCol w:w="1695"/>
      </w:tblGrid>
      <w:tr w:rsidR="001C3E27" w14:paraId="5CC07F66" w14:textId="77777777">
        <w:tc>
          <w:tcPr>
            <w:tcW w:w="3165" w:type="dxa"/>
            <w:shd w:val="clear" w:color="auto" w:fill="FFFFFF"/>
            <w:tcMar>
              <w:top w:w="0" w:type="auto"/>
              <w:bottom w:w="0" w:type="auto"/>
            </w:tcMar>
          </w:tcPr>
          <w:p w14:paraId="548007B7" w14:textId="77777777" w:rsidR="001C3E27" w:rsidRDefault="00D85250">
            <w:pPr>
              <w:rPr>
                <w:shd w:val="clear" w:color="auto" w:fill="FFFFFF"/>
              </w:rPr>
            </w:pPr>
            <w:r>
              <w:rPr>
                <w:shd w:val="clear" w:color="auto" w:fill="FFFFFF"/>
              </w:rPr>
              <w:t>Aard van de werkzaamheden</w:t>
            </w:r>
          </w:p>
        </w:tc>
        <w:tc>
          <w:tcPr>
            <w:tcW w:w="2595" w:type="dxa"/>
            <w:shd w:val="clear" w:color="auto" w:fill="FFFFFF"/>
            <w:tcMar>
              <w:top w:w="0" w:type="auto"/>
              <w:bottom w:w="0" w:type="auto"/>
            </w:tcMar>
          </w:tcPr>
          <w:p w14:paraId="4EB4DC1C" w14:textId="77777777" w:rsidR="001C3E27" w:rsidRDefault="00D85250">
            <w:pPr>
              <w:rPr>
                <w:shd w:val="clear" w:color="auto" w:fill="FFFFFF"/>
              </w:rPr>
            </w:pPr>
            <w:r>
              <w:rPr>
                <w:shd w:val="clear" w:color="auto" w:fill="FFFFFF"/>
              </w:rPr>
              <w:t>Uurtarief (gemiddeld of naargelang van het type medewerker)</w:t>
            </w:r>
          </w:p>
        </w:tc>
        <w:tc>
          <w:tcPr>
            <w:tcW w:w="1470" w:type="dxa"/>
            <w:shd w:val="clear" w:color="auto" w:fill="FFFFFF"/>
            <w:tcMar>
              <w:top w:w="0" w:type="auto"/>
              <w:bottom w:w="0" w:type="auto"/>
            </w:tcMar>
          </w:tcPr>
          <w:p w14:paraId="0B6CF5D7" w14:textId="77777777" w:rsidR="001C3E27" w:rsidRDefault="00D85250">
            <w:pPr>
              <w:rPr>
                <w:shd w:val="clear" w:color="auto" w:fill="FFFFFF"/>
              </w:rPr>
            </w:pPr>
            <w:r>
              <w:rPr>
                <w:shd w:val="clear" w:color="auto" w:fill="FFFFFF"/>
              </w:rPr>
              <w:t>Geraamd aantal uren</w:t>
            </w:r>
          </w:p>
        </w:tc>
        <w:tc>
          <w:tcPr>
            <w:tcW w:w="1695" w:type="dxa"/>
            <w:shd w:val="clear" w:color="auto" w:fill="FFFFFF"/>
            <w:tcMar>
              <w:top w:w="0" w:type="auto"/>
              <w:bottom w:w="0" w:type="auto"/>
            </w:tcMar>
          </w:tcPr>
          <w:p w14:paraId="6E200082" w14:textId="77777777" w:rsidR="001C3E27" w:rsidRDefault="00D85250">
            <w:pPr>
              <w:rPr>
                <w:shd w:val="clear" w:color="auto" w:fill="FFFFFF"/>
              </w:rPr>
            </w:pPr>
            <w:r>
              <w:rPr>
                <w:shd w:val="clear" w:color="auto" w:fill="FFFFFF"/>
              </w:rPr>
              <w:t>Bedrag</w:t>
            </w:r>
          </w:p>
        </w:tc>
      </w:tr>
      <w:tr w:rsidR="001C3E27" w14:paraId="6622DBE1" w14:textId="77777777">
        <w:tc>
          <w:tcPr>
            <w:tcW w:w="3165" w:type="dxa"/>
            <w:shd w:val="clear" w:color="auto" w:fill="FFFFFF"/>
            <w:tcMar>
              <w:top w:w="0" w:type="auto"/>
              <w:bottom w:w="0" w:type="auto"/>
            </w:tcMar>
          </w:tcPr>
          <w:p w14:paraId="5FE455C7" w14:textId="77777777" w:rsidR="001C3E27" w:rsidRDefault="00D85250">
            <w:pPr>
              <w:rPr>
                <w:shd w:val="clear" w:color="auto" w:fill="FFFFFF"/>
              </w:rPr>
            </w:pPr>
            <w:r>
              <w:rPr>
                <w:shd w:val="clear" w:color="auto" w:fill="FFFFFF"/>
              </w:rPr>
              <w:t>………………………..  </w:t>
            </w:r>
          </w:p>
        </w:tc>
        <w:tc>
          <w:tcPr>
            <w:tcW w:w="2595" w:type="dxa"/>
            <w:shd w:val="clear" w:color="auto" w:fill="FFFFFF"/>
            <w:tcMar>
              <w:top w:w="0" w:type="auto"/>
              <w:bottom w:w="0" w:type="auto"/>
            </w:tcMar>
          </w:tcPr>
          <w:p w14:paraId="55BB9872" w14:textId="77777777" w:rsidR="001C3E27" w:rsidRDefault="00D85250">
            <w:pPr>
              <w:rPr>
                <w:shd w:val="clear" w:color="auto" w:fill="FFFFFF"/>
              </w:rPr>
            </w:pPr>
            <w:r>
              <w:rPr>
                <w:shd w:val="clear" w:color="auto" w:fill="FFFFFF"/>
              </w:rPr>
              <w:t> </w:t>
            </w:r>
          </w:p>
        </w:tc>
        <w:tc>
          <w:tcPr>
            <w:tcW w:w="1470" w:type="dxa"/>
            <w:shd w:val="clear" w:color="auto" w:fill="FFFFFF"/>
            <w:tcMar>
              <w:top w:w="0" w:type="auto"/>
              <w:bottom w:w="0" w:type="auto"/>
            </w:tcMar>
          </w:tcPr>
          <w:p w14:paraId="18D42F7F" w14:textId="77777777" w:rsidR="001C3E27" w:rsidRDefault="00D85250">
            <w:pPr>
              <w:rPr>
                <w:shd w:val="clear" w:color="auto" w:fill="FFFFFF"/>
              </w:rPr>
            </w:pPr>
            <w:r>
              <w:rPr>
                <w:shd w:val="clear" w:color="auto" w:fill="FFFFFF"/>
              </w:rPr>
              <w:t> </w:t>
            </w:r>
          </w:p>
        </w:tc>
        <w:tc>
          <w:tcPr>
            <w:tcW w:w="1695" w:type="dxa"/>
            <w:shd w:val="clear" w:color="auto" w:fill="FFFFFF"/>
            <w:tcMar>
              <w:top w:w="0" w:type="auto"/>
              <w:bottom w:w="0" w:type="auto"/>
            </w:tcMar>
          </w:tcPr>
          <w:p w14:paraId="1F2EEC10" w14:textId="77777777" w:rsidR="001C3E27" w:rsidRDefault="00D85250">
            <w:pPr>
              <w:rPr>
                <w:shd w:val="clear" w:color="auto" w:fill="FFFFFF"/>
              </w:rPr>
            </w:pPr>
            <w:r>
              <w:rPr>
                <w:shd w:val="clear" w:color="auto" w:fill="FFFFFF"/>
              </w:rPr>
              <w:t> </w:t>
            </w:r>
          </w:p>
        </w:tc>
      </w:tr>
      <w:tr w:rsidR="001C3E27" w14:paraId="25B0C25B" w14:textId="77777777">
        <w:tc>
          <w:tcPr>
            <w:tcW w:w="3165" w:type="dxa"/>
            <w:shd w:val="clear" w:color="auto" w:fill="FFFFFF"/>
            <w:tcMar>
              <w:top w:w="0" w:type="auto"/>
              <w:bottom w:w="0" w:type="auto"/>
            </w:tcMar>
          </w:tcPr>
          <w:p w14:paraId="625A3E2C" w14:textId="77777777" w:rsidR="001C3E27" w:rsidRDefault="00D85250">
            <w:pPr>
              <w:rPr>
                <w:shd w:val="clear" w:color="auto" w:fill="FFFFFF"/>
              </w:rPr>
            </w:pPr>
            <w:r>
              <w:rPr>
                <w:shd w:val="clear" w:color="auto" w:fill="FFFFFF"/>
              </w:rPr>
              <w:t>…………………………….  </w:t>
            </w:r>
          </w:p>
        </w:tc>
        <w:tc>
          <w:tcPr>
            <w:tcW w:w="2595" w:type="dxa"/>
            <w:shd w:val="clear" w:color="auto" w:fill="FFFFFF"/>
            <w:tcMar>
              <w:top w:w="0" w:type="auto"/>
              <w:bottom w:w="0" w:type="auto"/>
            </w:tcMar>
          </w:tcPr>
          <w:p w14:paraId="3B100C5B" w14:textId="77777777" w:rsidR="001C3E27" w:rsidRDefault="00D85250">
            <w:pPr>
              <w:rPr>
                <w:shd w:val="clear" w:color="auto" w:fill="FFFFFF"/>
              </w:rPr>
            </w:pPr>
            <w:r>
              <w:rPr>
                <w:shd w:val="clear" w:color="auto" w:fill="FFFFFF"/>
              </w:rPr>
              <w:t> </w:t>
            </w:r>
          </w:p>
        </w:tc>
        <w:tc>
          <w:tcPr>
            <w:tcW w:w="1470" w:type="dxa"/>
            <w:shd w:val="clear" w:color="auto" w:fill="FFFFFF"/>
            <w:tcMar>
              <w:top w:w="0" w:type="auto"/>
              <w:bottom w:w="0" w:type="auto"/>
            </w:tcMar>
          </w:tcPr>
          <w:p w14:paraId="71B6C7E3" w14:textId="77777777" w:rsidR="001C3E27" w:rsidRDefault="00D85250">
            <w:pPr>
              <w:rPr>
                <w:shd w:val="clear" w:color="auto" w:fill="FFFFFF"/>
              </w:rPr>
            </w:pPr>
            <w:r>
              <w:rPr>
                <w:shd w:val="clear" w:color="auto" w:fill="FFFFFF"/>
              </w:rPr>
              <w:t> </w:t>
            </w:r>
          </w:p>
        </w:tc>
        <w:tc>
          <w:tcPr>
            <w:tcW w:w="1695" w:type="dxa"/>
            <w:shd w:val="clear" w:color="auto" w:fill="FFFFFF"/>
            <w:tcMar>
              <w:top w:w="0" w:type="auto"/>
              <w:bottom w:w="0" w:type="auto"/>
            </w:tcMar>
          </w:tcPr>
          <w:p w14:paraId="0C1F3E96" w14:textId="77777777" w:rsidR="001C3E27" w:rsidRDefault="00D85250">
            <w:pPr>
              <w:rPr>
                <w:shd w:val="clear" w:color="auto" w:fill="FFFFFF"/>
              </w:rPr>
            </w:pPr>
            <w:r>
              <w:rPr>
                <w:shd w:val="clear" w:color="auto" w:fill="FFFFFF"/>
              </w:rPr>
              <w:t> </w:t>
            </w:r>
          </w:p>
        </w:tc>
      </w:tr>
      <w:tr w:rsidR="001C3E27" w14:paraId="1D5EDFA3" w14:textId="77777777">
        <w:tc>
          <w:tcPr>
            <w:tcW w:w="3165" w:type="dxa"/>
            <w:shd w:val="clear" w:color="auto" w:fill="FFFFFF"/>
            <w:tcMar>
              <w:top w:w="0" w:type="auto"/>
              <w:bottom w:w="0" w:type="auto"/>
            </w:tcMar>
          </w:tcPr>
          <w:p w14:paraId="091CE9F0" w14:textId="77777777" w:rsidR="001C3E27" w:rsidRDefault="00D85250">
            <w:pPr>
              <w:rPr>
                <w:shd w:val="clear" w:color="auto" w:fill="FFFFFF"/>
              </w:rPr>
            </w:pPr>
            <w:r>
              <w:rPr>
                <w:shd w:val="clear" w:color="auto" w:fill="FFFFFF"/>
              </w:rPr>
              <w:t>………………………….</w:t>
            </w:r>
          </w:p>
        </w:tc>
        <w:tc>
          <w:tcPr>
            <w:tcW w:w="2595" w:type="dxa"/>
            <w:shd w:val="clear" w:color="auto" w:fill="FFFFFF"/>
            <w:tcMar>
              <w:top w:w="0" w:type="auto"/>
              <w:bottom w:w="0" w:type="auto"/>
            </w:tcMar>
          </w:tcPr>
          <w:p w14:paraId="35475D9A" w14:textId="77777777" w:rsidR="001C3E27" w:rsidRDefault="00D85250">
            <w:pPr>
              <w:rPr>
                <w:shd w:val="clear" w:color="auto" w:fill="FFFFFF"/>
              </w:rPr>
            </w:pPr>
            <w:r>
              <w:rPr>
                <w:shd w:val="clear" w:color="auto" w:fill="FFFFFF"/>
              </w:rPr>
              <w:t> </w:t>
            </w:r>
          </w:p>
        </w:tc>
        <w:tc>
          <w:tcPr>
            <w:tcW w:w="1470" w:type="dxa"/>
            <w:shd w:val="clear" w:color="auto" w:fill="FFFFFF"/>
            <w:tcMar>
              <w:top w:w="0" w:type="auto"/>
              <w:bottom w:w="0" w:type="auto"/>
            </w:tcMar>
          </w:tcPr>
          <w:p w14:paraId="0DDEA661" w14:textId="77777777" w:rsidR="001C3E27" w:rsidRDefault="00D85250">
            <w:pPr>
              <w:rPr>
                <w:shd w:val="clear" w:color="auto" w:fill="FFFFFF"/>
              </w:rPr>
            </w:pPr>
            <w:r>
              <w:rPr>
                <w:shd w:val="clear" w:color="auto" w:fill="FFFFFF"/>
              </w:rPr>
              <w:t> </w:t>
            </w:r>
          </w:p>
        </w:tc>
        <w:tc>
          <w:tcPr>
            <w:tcW w:w="1695" w:type="dxa"/>
            <w:shd w:val="clear" w:color="auto" w:fill="FFFFFF"/>
            <w:tcMar>
              <w:top w:w="0" w:type="auto"/>
              <w:bottom w:w="0" w:type="auto"/>
            </w:tcMar>
          </w:tcPr>
          <w:p w14:paraId="31A18B04" w14:textId="77777777" w:rsidR="001C3E27" w:rsidRDefault="00D85250">
            <w:pPr>
              <w:rPr>
                <w:shd w:val="clear" w:color="auto" w:fill="FFFFFF"/>
              </w:rPr>
            </w:pPr>
            <w:r>
              <w:rPr>
                <w:shd w:val="clear" w:color="auto" w:fill="FFFFFF"/>
              </w:rPr>
              <w:t> </w:t>
            </w:r>
          </w:p>
        </w:tc>
      </w:tr>
      <w:tr w:rsidR="001C3E27" w14:paraId="16B7249C" w14:textId="77777777">
        <w:tc>
          <w:tcPr>
            <w:tcW w:w="3165" w:type="dxa"/>
            <w:shd w:val="clear" w:color="auto" w:fill="FFFFFF"/>
            <w:tcMar>
              <w:top w:w="0" w:type="auto"/>
              <w:bottom w:w="0" w:type="auto"/>
            </w:tcMar>
          </w:tcPr>
          <w:p w14:paraId="5BB6391E" w14:textId="77777777" w:rsidR="001C3E27" w:rsidRDefault="00D85250">
            <w:pPr>
              <w:rPr>
                <w:shd w:val="clear" w:color="auto" w:fill="FFFFFF"/>
              </w:rPr>
            </w:pPr>
            <w:r>
              <w:rPr>
                <w:shd w:val="clear" w:color="auto" w:fill="FFFFFF"/>
              </w:rPr>
              <w:t>……………..</w:t>
            </w:r>
          </w:p>
        </w:tc>
        <w:tc>
          <w:tcPr>
            <w:tcW w:w="2595" w:type="dxa"/>
            <w:shd w:val="clear" w:color="auto" w:fill="FFFFFF"/>
            <w:tcMar>
              <w:top w:w="0" w:type="auto"/>
              <w:bottom w:w="0" w:type="auto"/>
            </w:tcMar>
          </w:tcPr>
          <w:p w14:paraId="78BA29FB" w14:textId="77777777" w:rsidR="001C3E27" w:rsidRDefault="00D85250">
            <w:pPr>
              <w:rPr>
                <w:shd w:val="clear" w:color="auto" w:fill="FFFFFF"/>
              </w:rPr>
            </w:pPr>
            <w:r>
              <w:rPr>
                <w:shd w:val="clear" w:color="auto" w:fill="FFFFFF"/>
              </w:rPr>
              <w:t> </w:t>
            </w:r>
          </w:p>
        </w:tc>
        <w:tc>
          <w:tcPr>
            <w:tcW w:w="1470" w:type="dxa"/>
            <w:shd w:val="clear" w:color="auto" w:fill="FFFFFF"/>
            <w:tcMar>
              <w:top w:w="0" w:type="auto"/>
              <w:bottom w:w="0" w:type="auto"/>
            </w:tcMar>
          </w:tcPr>
          <w:p w14:paraId="18E98C94" w14:textId="77777777" w:rsidR="001C3E27" w:rsidRDefault="00D85250">
            <w:pPr>
              <w:rPr>
                <w:shd w:val="clear" w:color="auto" w:fill="FFFFFF"/>
              </w:rPr>
            </w:pPr>
            <w:r>
              <w:rPr>
                <w:shd w:val="clear" w:color="auto" w:fill="FFFFFF"/>
              </w:rPr>
              <w:t> </w:t>
            </w:r>
          </w:p>
        </w:tc>
        <w:tc>
          <w:tcPr>
            <w:tcW w:w="1695" w:type="dxa"/>
            <w:shd w:val="clear" w:color="auto" w:fill="FFFFFF"/>
            <w:tcMar>
              <w:top w:w="0" w:type="auto"/>
              <w:bottom w:w="0" w:type="auto"/>
            </w:tcMar>
          </w:tcPr>
          <w:p w14:paraId="52C2D01F" w14:textId="77777777" w:rsidR="001C3E27" w:rsidRDefault="00D85250">
            <w:pPr>
              <w:rPr>
                <w:shd w:val="clear" w:color="auto" w:fill="FFFFFF"/>
              </w:rPr>
            </w:pPr>
            <w:r>
              <w:rPr>
                <w:shd w:val="clear" w:color="auto" w:fill="FFFFFF"/>
              </w:rPr>
              <w:t> </w:t>
            </w:r>
          </w:p>
        </w:tc>
      </w:tr>
      <w:tr w:rsidR="001C3E27" w14:paraId="5C3D0A39" w14:textId="77777777">
        <w:tc>
          <w:tcPr>
            <w:tcW w:w="3165" w:type="dxa"/>
            <w:shd w:val="clear" w:color="auto" w:fill="FFFFFF"/>
            <w:tcMar>
              <w:top w:w="0" w:type="auto"/>
              <w:bottom w:w="0" w:type="auto"/>
            </w:tcMar>
          </w:tcPr>
          <w:p w14:paraId="0B042501" w14:textId="77777777" w:rsidR="001C3E27" w:rsidRDefault="00D85250">
            <w:pPr>
              <w:rPr>
                <w:shd w:val="clear" w:color="auto" w:fill="FFFFFF"/>
              </w:rPr>
            </w:pPr>
            <w:r>
              <w:rPr>
                <w:shd w:val="clear" w:color="auto" w:fill="FFFFFF"/>
              </w:rPr>
              <w:t>Totaal</w:t>
            </w:r>
          </w:p>
        </w:tc>
        <w:tc>
          <w:tcPr>
            <w:tcW w:w="2595" w:type="dxa"/>
            <w:shd w:val="clear" w:color="auto" w:fill="FFFFFF"/>
            <w:tcMar>
              <w:top w:w="0" w:type="auto"/>
              <w:bottom w:w="0" w:type="auto"/>
            </w:tcMar>
          </w:tcPr>
          <w:p w14:paraId="390C50E9" w14:textId="77777777" w:rsidR="001C3E27" w:rsidRDefault="00D85250">
            <w:pPr>
              <w:rPr>
                <w:shd w:val="clear" w:color="auto" w:fill="FFFFFF"/>
              </w:rPr>
            </w:pPr>
            <w:r>
              <w:rPr>
                <w:shd w:val="clear" w:color="auto" w:fill="FFFFFF"/>
              </w:rPr>
              <w:t> </w:t>
            </w:r>
          </w:p>
        </w:tc>
        <w:tc>
          <w:tcPr>
            <w:tcW w:w="1470" w:type="dxa"/>
            <w:shd w:val="clear" w:color="auto" w:fill="FFFFFF"/>
            <w:tcMar>
              <w:top w:w="0" w:type="auto"/>
              <w:bottom w:w="0" w:type="auto"/>
            </w:tcMar>
          </w:tcPr>
          <w:p w14:paraId="2888C14E" w14:textId="77777777" w:rsidR="001C3E27" w:rsidRDefault="00D85250">
            <w:pPr>
              <w:rPr>
                <w:shd w:val="clear" w:color="auto" w:fill="FFFFFF"/>
              </w:rPr>
            </w:pPr>
            <w:r>
              <w:rPr>
                <w:shd w:val="clear" w:color="auto" w:fill="FFFFFF"/>
              </w:rPr>
              <w:t> </w:t>
            </w:r>
          </w:p>
        </w:tc>
        <w:tc>
          <w:tcPr>
            <w:tcW w:w="1695" w:type="dxa"/>
            <w:shd w:val="clear" w:color="auto" w:fill="FFFFFF"/>
            <w:tcMar>
              <w:top w:w="0" w:type="auto"/>
              <w:bottom w:w="0" w:type="auto"/>
            </w:tcMar>
          </w:tcPr>
          <w:p w14:paraId="216C8BD4" w14:textId="77777777" w:rsidR="001C3E27" w:rsidRDefault="00D85250">
            <w:pPr>
              <w:rPr>
                <w:shd w:val="clear" w:color="auto" w:fill="FFFFFF"/>
              </w:rPr>
            </w:pPr>
            <w:r>
              <w:rPr>
                <w:shd w:val="clear" w:color="auto" w:fill="FFFFFF"/>
              </w:rPr>
              <w:t> </w:t>
            </w:r>
          </w:p>
        </w:tc>
      </w:tr>
    </w:tbl>
    <w:p w14:paraId="2CBE0E1E" w14:textId="77777777" w:rsidR="001C3E27" w:rsidRDefault="00D85250">
      <w:r>
        <w:rPr>
          <w:color w:val="142F4B"/>
        </w:rPr>
        <w:t>Wanneer de beroepsbeoefenaar door bepaalde omstandigheden vaststelt dat hij het budget met meer dan 10% overschrijdt, licht hij de cliënt daarover in. In dat geval blijft het uurtarief van toepassing, tenzij de opdracht door de cliënt overeenkomstig de algemene voorwaarden wordt beëindigd.</w:t>
      </w:r>
    </w:p>
    <w:p w14:paraId="12304D79" w14:textId="77777777" w:rsidR="001C3E27" w:rsidRDefault="00D85250">
      <w:r>
        <w:rPr>
          <w:b/>
          <w:bCs/>
          <w:i/>
          <w:iCs/>
          <w:color w:val="FF0000"/>
          <w:u w:val="single"/>
        </w:rPr>
        <w:t>Ofwel - Forfaitair tarief op basis van een geraamd budget (optioneel bij het uurtarief):</w:t>
      </w:r>
    </w:p>
    <w:p w14:paraId="6218D3C0" w14:textId="77777777" w:rsidR="001C3E27" w:rsidRDefault="00D85250">
      <w:r>
        <w:rPr>
          <w:color w:val="142F4B"/>
        </w:rPr>
        <w:t>Het geraamde jaarlijkse/maandelijkse forfait voor de uitvoering van de opdracht bedraagt .............. exclusief btw of tussen ..... € .... exclusief btw en € ... exclusief btw per maand/jaar...</w:t>
      </w:r>
      <w:r>
        <w:t xml:space="preserve"> Bij de berekening ervan is rekening gehouden met het feit dat alle informatie die nodig is voor de uitvoering van de diensten (zoals de interne organisatie van de cliënt en alle andere aspecten van zijn activiteiten die van invloed kunnen zijn op de omvang van de werklast en het niveau van de competenties en verantwoordelijkheid die voor de uitvoering van de opdracht vereist zijn) tijdig door de cliënt wordt verstrekt en dat deze informatie volledig, nauwkeurig en gestructureerd is. </w:t>
      </w:r>
      <w:r>
        <w:rPr>
          <w:color w:val="142F4B"/>
        </w:rPr>
        <w:t xml:space="preserve">Niet-naleving van deze </w:t>
      </w:r>
      <w:r>
        <w:rPr>
          <w:color w:val="142F4B"/>
        </w:rPr>
        <w:t>voorwaarde kan aanleiding geven tot aanvullende erelonen.</w:t>
      </w:r>
    </w:p>
    <w:p w14:paraId="6D8060D0" w14:textId="77777777" w:rsidR="001C3E27" w:rsidRDefault="00D85250">
      <w:r>
        <w:rPr>
          <w:color w:val="142F4B"/>
        </w:rPr>
        <w:t> Het budget werd als volgt vastgesteld:</w:t>
      </w:r>
    </w:p>
    <w:tbl>
      <w:tblPr>
        <w:tblStyle w:val="NormalTablePHPDOCX4"/>
        <w:tblW w:w="10500" w:type="dxa"/>
        <w:tblLook w:val="04A0" w:firstRow="1" w:lastRow="0" w:firstColumn="1" w:lastColumn="0" w:noHBand="0" w:noVBand="1"/>
      </w:tblPr>
      <w:tblGrid>
        <w:gridCol w:w="3724"/>
        <w:gridCol w:w="3053"/>
        <w:gridCol w:w="1729"/>
        <w:gridCol w:w="1994"/>
      </w:tblGrid>
      <w:tr w:rsidR="001C3E27" w14:paraId="2CAC1618" w14:textId="77777777">
        <w:tc>
          <w:tcPr>
            <w:tcW w:w="3165" w:type="dxa"/>
            <w:shd w:val="clear" w:color="auto" w:fill="FFFFFF"/>
            <w:tcMar>
              <w:top w:w="12" w:type="dxa"/>
              <w:bottom w:w="12" w:type="dxa"/>
            </w:tcMar>
          </w:tcPr>
          <w:p w14:paraId="710EF343" w14:textId="77777777" w:rsidR="001C3E27" w:rsidRDefault="00D85250">
            <w:pPr>
              <w:rPr>
                <w:shd w:val="clear" w:color="auto" w:fill="FFFFFF"/>
              </w:rPr>
            </w:pPr>
            <w:r>
              <w:rPr>
                <w:shd w:val="clear" w:color="auto" w:fill="FFFFFF"/>
              </w:rPr>
              <w:t>Aard van de werkzaamheden</w:t>
            </w:r>
          </w:p>
        </w:tc>
        <w:tc>
          <w:tcPr>
            <w:tcW w:w="2595" w:type="dxa"/>
            <w:shd w:val="clear" w:color="auto" w:fill="FFFFFF"/>
            <w:tcMar>
              <w:top w:w="12" w:type="dxa"/>
              <w:bottom w:w="12" w:type="dxa"/>
            </w:tcMar>
          </w:tcPr>
          <w:p w14:paraId="65973A2A" w14:textId="77777777" w:rsidR="001C3E27" w:rsidRDefault="00D85250">
            <w:pPr>
              <w:rPr>
                <w:shd w:val="clear" w:color="auto" w:fill="FFFFFF"/>
              </w:rPr>
            </w:pPr>
            <w:r>
              <w:rPr>
                <w:color w:val="FF0000"/>
                <w:shd w:val="clear" w:color="auto" w:fill="FFFFFF"/>
              </w:rPr>
              <w:t>Optioneel: uurtarief (gemiddeld of naargelang van het type medewerker)</w:t>
            </w:r>
          </w:p>
        </w:tc>
        <w:tc>
          <w:tcPr>
            <w:tcW w:w="1470" w:type="dxa"/>
            <w:shd w:val="clear" w:color="auto" w:fill="FFFFFF"/>
            <w:tcMar>
              <w:top w:w="12" w:type="dxa"/>
              <w:bottom w:w="12" w:type="dxa"/>
            </w:tcMar>
          </w:tcPr>
          <w:p w14:paraId="759F3B97" w14:textId="77777777" w:rsidR="001C3E27" w:rsidRDefault="00D85250">
            <w:pPr>
              <w:rPr>
                <w:shd w:val="clear" w:color="auto" w:fill="FFFFFF"/>
              </w:rPr>
            </w:pPr>
            <w:r>
              <w:rPr>
                <w:shd w:val="clear" w:color="auto" w:fill="FFFFFF"/>
              </w:rPr>
              <w:t>Geraamd aantal uren</w:t>
            </w:r>
          </w:p>
        </w:tc>
        <w:tc>
          <w:tcPr>
            <w:tcW w:w="1695" w:type="dxa"/>
            <w:shd w:val="clear" w:color="auto" w:fill="FFFFFF"/>
            <w:tcMar>
              <w:top w:w="12" w:type="dxa"/>
              <w:bottom w:w="12" w:type="dxa"/>
            </w:tcMar>
          </w:tcPr>
          <w:p w14:paraId="78BE03FE" w14:textId="77777777" w:rsidR="001C3E27" w:rsidRDefault="00D85250">
            <w:pPr>
              <w:rPr>
                <w:shd w:val="clear" w:color="auto" w:fill="FFFFFF"/>
              </w:rPr>
            </w:pPr>
            <w:r>
              <w:rPr>
                <w:shd w:val="clear" w:color="auto" w:fill="FFFFFF"/>
              </w:rPr>
              <w:t>Bedrag</w:t>
            </w:r>
          </w:p>
        </w:tc>
      </w:tr>
      <w:tr w:rsidR="001C3E27" w14:paraId="5E9A4E06" w14:textId="77777777">
        <w:tc>
          <w:tcPr>
            <w:tcW w:w="3165" w:type="dxa"/>
            <w:shd w:val="clear" w:color="auto" w:fill="FFFFFF"/>
            <w:tcMar>
              <w:top w:w="12" w:type="dxa"/>
              <w:bottom w:w="12" w:type="dxa"/>
            </w:tcMar>
          </w:tcPr>
          <w:p w14:paraId="60D86312" w14:textId="77777777" w:rsidR="001C3E27" w:rsidRDefault="00D85250">
            <w:pPr>
              <w:rPr>
                <w:shd w:val="clear" w:color="auto" w:fill="FFFFFF"/>
              </w:rPr>
            </w:pPr>
            <w:r>
              <w:rPr>
                <w:shd w:val="clear" w:color="auto" w:fill="FFFFFF"/>
              </w:rPr>
              <w:t>………………………..  </w:t>
            </w:r>
          </w:p>
        </w:tc>
        <w:tc>
          <w:tcPr>
            <w:tcW w:w="2595" w:type="dxa"/>
            <w:shd w:val="clear" w:color="auto" w:fill="FFFFFF"/>
            <w:tcMar>
              <w:top w:w="12" w:type="dxa"/>
              <w:bottom w:w="12" w:type="dxa"/>
            </w:tcMar>
          </w:tcPr>
          <w:p w14:paraId="685D86E6" w14:textId="77777777" w:rsidR="001C3E27" w:rsidRDefault="00D85250">
            <w:pPr>
              <w:rPr>
                <w:shd w:val="clear" w:color="auto" w:fill="FFFFFF"/>
              </w:rPr>
            </w:pPr>
            <w:r>
              <w:rPr>
                <w:shd w:val="clear" w:color="auto" w:fill="FFFFFF"/>
              </w:rPr>
              <w:t> </w:t>
            </w:r>
          </w:p>
        </w:tc>
        <w:tc>
          <w:tcPr>
            <w:tcW w:w="1470" w:type="dxa"/>
            <w:shd w:val="clear" w:color="auto" w:fill="FFFFFF"/>
            <w:tcMar>
              <w:top w:w="12" w:type="dxa"/>
              <w:bottom w:w="12" w:type="dxa"/>
            </w:tcMar>
          </w:tcPr>
          <w:p w14:paraId="670D0BD4" w14:textId="77777777" w:rsidR="001C3E27" w:rsidRDefault="00D85250">
            <w:pPr>
              <w:rPr>
                <w:shd w:val="clear" w:color="auto" w:fill="FFFFFF"/>
              </w:rPr>
            </w:pPr>
            <w:r>
              <w:rPr>
                <w:shd w:val="clear" w:color="auto" w:fill="FFFFFF"/>
              </w:rPr>
              <w:t> </w:t>
            </w:r>
          </w:p>
        </w:tc>
        <w:tc>
          <w:tcPr>
            <w:tcW w:w="1695" w:type="dxa"/>
            <w:shd w:val="clear" w:color="auto" w:fill="FFFFFF"/>
            <w:tcMar>
              <w:top w:w="12" w:type="dxa"/>
              <w:bottom w:w="12" w:type="dxa"/>
            </w:tcMar>
          </w:tcPr>
          <w:p w14:paraId="7A8BC1E4" w14:textId="77777777" w:rsidR="001C3E27" w:rsidRDefault="00D85250">
            <w:pPr>
              <w:rPr>
                <w:shd w:val="clear" w:color="auto" w:fill="FFFFFF"/>
              </w:rPr>
            </w:pPr>
            <w:r>
              <w:rPr>
                <w:shd w:val="clear" w:color="auto" w:fill="FFFFFF"/>
              </w:rPr>
              <w:t> </w:t>
            </w:r>
          </w:p>
        </w:tc>
      </w:tr>
      <w:tr w:rsidR="001C3E27" w14:paraId="631C444B" w14:textId="77777777">
        <w:tc>
          <w:tcPr>
            <w:tcW w:w="3165" w:type="dxa"/>
            <w:shd w:val="clear" w:color="auto" w:fill="FFFFFF"/>
            <w:tcMar>
              <w:top w:w="12" w:type="dxa"/>
              <w:bottom w:w="12" w:type="dxa"/>
            </w:tcMar>
          </w:tcPr>
          <w:p w14:paraId="60B0224E" w14:textId="77777777" w:rsidR="001C3E27" w:rsidRDefault="00D85250">
            <w:pPr>
              <w:rPr>
                <w:shd w:val="clear" w:color="auto" w:fill="FFFFFF"/>
              </w:rPr>
            </w:pPr>
            <w:r>
              <w:rPr>
                <w:shd w:val="clear" w:color="auto" w:fill="FFFFFF"/>
              </w:rPr>
              <w:t>…………………………….  </w:t>
            </w:r>
          </w:p>
        </w:tc>
        <w:tc>
          <w:tcPr>
            <w:tcW w:w="2595" w:type="dxa"/>
            <w:shd w:val="clear" w:color="auto" w:fill="FFFFFF"/>
            <w:tcMar>
              <w:top w:w="12" w:type="dxa"/>
              <w:bottom w:w="12" w:type="dxa"/>
            </w:tcMar>
          </w:tcPr>
          <w:p w14:paraId="6020FA47" w14:textId="77777777" w:rsidR="001C3E27" w:rsidRDefault="00D85250">
            <w:pPr>
              <w:rPr>
                <w:shd w:val="clear" w:color="auto" w:fill="FFFFFF"/>
              </w:rPr>
            </w:pPr>
            <w:r>
              <w:rPr>
                <w:shd w:val="clear" w:color="auto" w:fill="FFFFFF"/>
              </w:rPr>
              <w:t> </w:t>
            </w:r>
          </w:p>
        </w:tc>
        <w:tc>
          <w:tcPr>
            <w:tcW w:w="1470" w:type="dxa"/>
            <w:shd w:val="clear" w:color="auto" w:fill="FFFFFF"/>
            <w:tcMar>
              <w:top w:w="12" w:type="dxa"/>
              <w:bottom w:w="12" w:type="dxa"/>
            </w:tcMar>
          </w:tcPr>
          <w:p w14:paraId="6C2E5DDE" w14:textId="77777777" w:rsidR="001C3E27" w:rsidRDefault="00D85250">
            <w:pPr>
              <w:rPr>
                <w:shd w:val="clear" w:color="auto" w:fill="FFFFFF"/>
              </w:rPr>
            </w:pPr>
            <w:r>
              <w:rPr>
                <w:shd w:val="clear" w:color="auto" w:fill="FFFFFF"/>
              </w:rPr>
              <w:t> </w:t>
            </w:r>
          </w:p>
        </w:tc>
        <w:tc>
          <w:tcPr>
            <w:tcW w:w="1695" w:type="dxa"/>
            <w:shd w:val="clear" w:color="auto" w:fill="FFFFFF"/>
            <w:tcMar>
              <w:top w:w="12" w:type="dxa"/>
              <w:bottom w:w="12" w:type="dxa"/>
            </w:tcMar>
          </w:tcPr>
          <w:p w14:paraId="49D3F2F4" w14:textId="77777777" w:rsidR="001C3E27" w:rsidRDefault="00D85250">
            <w:pPr>
              <w:rPr>
                <w:shd w:val="clear" w:color="auto" w:fill="FFFFFF"/>
              </w:rPr>
            </w:pPr>
            <w:r>
              <w:rPr>
                <w:shd w:val="clear" w:color="auto" w:fill="FFFFFF"/>
              </w:rPr>
              <w:t> </w:t>
            </w:r>
          </w:p>
        </w:tc>
      </w:tr>
      <w:tr w:rsidR="001C3E27" w14:paraId="7CF20B15" w14:textId="77777777">
        <w:tc>
          <w:tcPr>
            <w:tcW w:w="3165" w:type="dxa"/>
            <w:shd w:val="clear" w:color="auto" w:fill="FFFFFF"/>
            <w:tcMar>
              <w:top w:w="12" w:type="dxa"/>
              <w:bottom w:w="12" w:type="dxa"/>
            </w:tcMar>
          </w:tcPr>
          <w:p w14:paraId="4E74E04A" w14:textId="77777777" w:rsidR="001C3E27" w:rsidRDefault="00D85250">
            <w:pPr>
              <w:rPr>
                <w:shd w:val="clear" w:color="auto" w:fill="FFFFFF"/>
              </w:rPr>
            </w:pPr>
            <w:r>
              <w:rPr>
                <w:shd w:val="clear" w:color="auto" w:fill="FFFFFF"/>
              </w:rPr>
              <w:t>………………………….</w:t>
            </w:r>
          </w:p>
        </w:tc>
        <w:tc>
          <w:tcPr>
            <w:tcW w:w="2595" w:type="dxa"/>
            <w:shd w:val="clear" w:color="auto" w:fill="FFFFFF"/>
            <w:tcMar>
              <w:top w:w="12" w:type="dxa"/>
              <w:bottom w:w="12" w:type="dxa"/>
            </w:tcMar>
          </w:tcPr>
          <w:p w14:paraId="74CD5810" w14:textId="77777777" w:rsidR="001C3E27" w:rsidRDefault="00D85250">
            <w:pPr>
              <w:rPr>
                <w:shd w:val="clear" w:color="auto" w:fill="FFFFFF"/>
              </w:rPr>
            </w:pPr>
            <w:r>
              <w:rPr>
                <w:shd w:val="clear" w:color="auto" w:fill="FFFFFF"/>
              </w:rPr>
              <w:t> </w:t>
            </w:r>
          </w:p>
        </w:tc>
        <w:tc>
          <w:tcPr>
            <w:tcW w:w="1470" w:type="dxa"/>
            <w:shd w:val="clear" w:color="auto" w:fill="FFFFFF"/>
            <w:tcMar>
              <w:top w:w="12" w:type="dxa"/>
              <w:bottom w:w="12" w:type="dxa"/>
            </w:tcMar>
          </w:tcPr>
          <w:p w14:paraId="04B84E35" w14:textId="77777777" w:rsidR="001C3E27" w:rsidRDefault="00D85250">
            <w:pPr>
              <w:rPr>
                <w:shd w:val="clear" w:color="auto" w:fill="FFFFFF"/>
              </w:rPr>
            </w:pPr>
            <w:r>
              <w:rPr>
                <w:shd w:val="clear" w:color="auto" w:fill="FFFFFF"/>
              </w:rPr>
              <w:t> </w:t>
            </w:r>
          </w:p>
        </w:tc>
        <w:tc>
          <w:tcPr>
            <w:tcW w:w="1695" w:type="dxa"/>
            <w:shd w:val="clear" w:color="auto" w:fill="FFFFFF"/>
            <w:tcMar>
              <w:top w:w="12" w:type="dxa"/>
              <w:bottom w:w="12" w:type="dxa"/>
            </w:tcMar>
          </w:tcPr>
          <w:p w14:paraId="2D9D0C6A" w14:textId="77777777" w:rsidR="001C3E27" w:rsidRDefault="00D85250">
            <w:pPr>
              <w:rPr>
                <w:shd w:val="clear" w:color="auto" w:fill="FFFFFF"/>
              </w:rPr>
            </w:pPr>
            <w:r>
              <w:rPr>
                <w:shd w:val="clear" w:color="auto" w:fill="FFFFFF"/>
              </w:rPr>
              <w:t> </w:t>
            </w:r>
          </w:p>
        </w:tc>
      </w:tr>
      <w:tr w:rsidR="001C3E27" w14:paraId="5BBA530D" w14:textId="77777777">
        <w:tc>
          <w:tcPr>
            <w:tcW w:w="3165" w:type="dxa"/>
            <w:shd w:val="clear" w:color="auto" w:fill="FFFFFF"/>
            <w:tcMar>
              <w:top w:w="12" w:type="dxa"/>
              <w:bottom w:w="12" w:type="dxa"/>
            </w:tcMar>
          </w:tcPr>
          <w:p w14:paraId="6CA016E4" w14:textId="77777777" w:rsidR="001C3E27" w:rsidRDefault="00D85250">
            <w:pPr>
              <w:rPr>
                <w:shd w:val="clear" w:color="auto" w:fill="FFFFFF"/>
              </w:rPr>
            </w:pPr>
            <w:r>
              <w:rPr>
                <w:shd w:val="clear" w:color="auto" w:fill="FFFFFF"/>
              </w:rPr>
              <w:t>……………..</w:t>
            </w:r>
          </w:p>
        </w:tc>
        <w:tc>
          <w:tcPr>
            <w:tcW w:w="2595" w:type="dxa"/>
            <w:shd w:val="clear" w:color="auto" w:fill="FFFFFF"/>
            <w:tcMar>
              <w:top w:w="12" w:type="dxa"/>
              <w:bottom w:w="12" w:type="dxa"/>
            </w:tcMar>
          </w:tcPr>
          <w:p w14:paraId="549B292E" w14:textId="77777777" w:rsidR="001C3E27" w:rsidRDefault="00D85250">
            <w:pPr>
              <w:rPr>
                <w:shd w:val="clear" w:color="auto" w:fill="FFFFFF"/>
              </w:rPr>
            </w:pPr>
            <w:r>
              <w:rPr>
                <w:shd w:val="clear" w:color="auto" w:fill="FFFFFF"/>
              </w:rPr>
              <w:t> </w:t>
            </w:r>
          </w:p>
        </w:tc>
        <w:tc>
          <w:tcPr>
            <w:tcW w:w="1470" w:type="dxa"/>
            <w:shd w:val="clear" w:color="auto" w:fill="FFFFFF"/>
            <w:tcMar>
              <w:top w:w="12" w:type="dxa"/>
              <w:bottom w:w="12" w:type="dxa"/>
            </w:tcMar>
          </w:tcPr>
          <w:p w14:paraId="5F87A965" w14:textId="77777777" w:rsidR="001C3E27" w:rsidRDefault="00D85250">
            <w:pPr>
              <w:rPr>
                <w:shd w:val="clear" w:color="auto" w:fill="FFFFFF"/>
              </w:rPr>
            </w:pPr>
            <w:r>
              <w:rPr>
                <w:shd w:val="clear" w:color="auto" w:fill="FFFFFF"/>
              </w:rPr>
              <w:t> </w:t>
            </w:r>
          </w:p>
        </w:tc>
        <w:tc>
          <w:tcPr>
            <w:tcW w:w="1695" w:type="dxa"/>
            <w:shd w:val="clear" w:color="auto" w:fill="FFFFFF"/>
            <w:tcMar>
              <w:top w:w="12" w:type="dxa"/>
              <w:bottom w:w="12" w:type="dxa"/>
            </w:tcMar>
          </w:tcPr>
          <w:p w14:paraId="727A5FCE" w14:textId="77777777" w:rsidR="001C3E27" w:rsidRDefault="00D85250">
            <w:pPr>
              <w:rPr>
                <w:shd w:val="clear" w:color="auto" w:fill="FFFFFF"/>
              </w:rPr>
            </w:pPr>
            <w:r>
              <w:rPr>
                <w:shd w:val="clear" w:color="auto" w:fill="FFFFFF"/>
              </w:rPr>
              <w:t> </w:t>
            </w:r>
          </w:p>
        </w:tc>
      </w:tr>
      <w:tr w:rsidR="001C3E27" w14:paraId="4C70A258" w14:textId="77777777">
        <w:tc>
          <w:tcPr>
            <w:tcW w:w="3165" w:type="dxa"/>
            <w:shd w:val="clear" w:color="auto" w:fill="FFFFFF"/>
            <w:tcMar>
              <w:top w:w="12" w:type="dxa"/>
              <w:bottom w:w="12" w:type="dxa"/>
            </w:tcMar>
          </w:tcPr>
          <w:p w14:paraId="1611053F" w14:textId="77777777" w:rsidR="001C3E27" w:rsidRDefault="00D85250">
            <w:pPr>
              <w:rPr>
                <w:shd w:val="clear" w:color="auto" w:fill="FFFFFF"/>
              </w:rPr>
            </w:pPr>
            <w:r>
              <w:rPr>
                <w:shd w:val="clear" w:color="auto" w:fill="FFFFFF"/>
              </w:rPr>
              <w:t>Totaal</w:t>
            </w:r>
          </w:p>
        </w:tc>
        <w:tc>
          <w:tcPr>
            <w:tcW w:w="2595" w:type="dxa"/>
            <w:shd w:val="clear" w:color="auto" w:fill="FFFFFF"/>
            <w:tcMar>
              <w:top w:w="12" w:type="dxa"/>
              <w:bottom w:w="12" w:type="dxa"/>
            </w:tcMar>
          </w:tcPr>
          <w:p w14:paraId="26030E77" w14:textId="77777777" w:rsidR="001C3E27" w:rsidRDefault="00D85250">
            <w:pPr>
              <w:rPr>
                <w:shd w:val="clear" w:color="auto" w:fill="FFFFFF"/>
              </w:rPr>
            </w:pPr>
            <w:r>
              <w:rPr>
                <w:shd w:val="clear" w:color="auto" w:fill="FFFFFF"/>
              </w:rPr>
              <w:t> </w:t>
            </w:r>
          </w:p>
        </w:tc>
        <w:tc>
          <w:tcPr>
            <w:tcW w:w="1470" w:type="dxa"/>
            <w:shd w:val="clear" w:color="auto" w:fill="FFFFFF"/>
            <w:tcMar>
              <w:top w:w="12" w:type="dxa"/>
              <w:bottom w:w="12" w:type="dxa"/>
            </w:tcMar>
          </w:tcPr>
          <w:p w14:paraId="5E4EB722" w14:textId="77777777" w:rsidR="001C3E27" w:rsidRDefault="00D85250">
            <w:pPr>
              <w:rPr>
                <w:shd w:val="clear" w:color="auto" w:fill="FFFFFF"/>
              </w:rPr>
            </w:pPr>
            <w:r>
              <w:rPr>
                <w:shd w:val="clear" w:color="auto" w:fill="FFFFFF"/>
              </w:rPr>
              <w:t> </w:t>
            </w:r>
          </w:p>
        </w:tc>
        <w:tc>
          <w:tcPr>
            <w:tcW w:w="1695" w:type="dxa"/>
            <w:shd w:val="clear" w:color="auto" w:fill="FFFFFF"/>
            <w:tcMar>
              <w:top w:w="12" w:type="dxa"/>
              <w:bottom w:w="12" w:type="dxa"/>
            </w:tcMar>
          </w:tcPr>
          <w:p w14:paraId="0CD46D45" w14:textId="77777777" w:rsidR="001C3E27" w:rsidRDefault="00D85250">
            <w:pPr>
              <w:rPr>
                <w:shd w:val="clear" w:color="auto" w:fill="FFFFFF"/>
              </w:rPr>
            </w:pPr>
            <w:r>
              <w:rPr>
                <w:shd w:val="clear" w:color="auto" w:fill="FFFFFF"/>
              </w:rPr>
              <w:t> </w:t>
            </w:r>
          </w:p>
        </w:tc>
      </w:tr>
    </w:tbl>
    <w:p w14:paraId="1810DF3D" w14:textId="77777777" w:rsidR="001C3E27" w:rsidRDefault="00D85250">
      <w:r>
        <w:t> </w:t>
      </w:r>
    </w:p>
    <w:p w14:paraId="5A50F5C2" w14:textId="77777777" w:rsidR="001C3E27" w:rsidRDefault="00D85250">
      <w:r>
        <w:rPr>
          <w:color w:val="142F4B"/>
        </w:rPr>
        <w:t>Wanneer de beroepsbeoefenaar door bepaalde omstandigheden niet in staat is dit budget in acht te nemen, neemt hij contact op met de cliënt om de voorwaarden van de opdracht te herbekijken overeenkomstig artikel 3.1 hierboven.</w:t>
      </w:r>
    </w:p>
    <w:p w14:paraId="6EF10211" w14:textId="77777777" w:rsidR="001C3E27" w:rsidRDefault="00D85250">
      <w:r>
        <w:rPr>
          <w:b/>
          <w:bCs/>
          <w:i/>
          <w:iCs/>
          <w:color w:val="FF0000"/>
          <w:u w:val="single"/>
        </w:rPr>
        <w:t>Ofwel – forfaitair tarief</w:t>
      </w:r>
    </w:p>
    <w:p w14:paraId="2EE94A47" w14:textId="77777777" w:rsidR="001C3E27" w:rsidRDefault="00D85250">
      <w:r>
        <w:rPr>
          <w:color w:val="142F4B"/>
        </w:rPr>
        <w:t>Het geraamde jaarlijkse/maandelijkse forfait voor de uitvoering van de opdracht bedraagt .............. exclusief btw of tussen ..... € .... exclusief btw en € ... exclusief btw per maand/jaar...</w:t>
      </w:r>
      <w:r>
        <w:t xml:space="preserve"> Bij de berekening ervan is rekening gehouden met het feit dat alle informatie die nodig is voor de uitvoering van de diensten (zoals de interne organisatie van de cliënt en alle andere aspecten van zijn activiteiten die van invloed kunnen zijn op de omvang van de werklast en het niveau van de competenties en verantwoordelijkheid die voor de uitvoering van de opdracht vereist zijn) tijdig door de cliënt wordt verstrekt en dat deze informatie volledig, nauwkeurig en gestructureerd is. </w:t>
      </w:r>
      <w:r>
        <w:rPr>
          <w:color w:val="142F4B"/>
        </w:rPr>
        <w:t xml:space="preserve">Niet-naleving van deze </w:t>
      </w:r>
      <w:r>
        <w:rPr>
          <w:color w:val="142F4B"/>
        </w:rPr>
        <w:t>voorwaarde kan aanleiding geven tot aanvullende erelonen.</w:t>
      </w:r>
    </w:p>
    <w:p w14:paraId="46D34243" w14:textId="77777777" w:rsidR="001C3E27" w:rsidRDefault="00D85250">
      <w:r>
        <w:rPr>
          <w:color w:val="142F4B"/>
        </w:rPr>
        <w:t>Wanneer de beroepsbeoefenaar door bepaalde omstandigheden niet in staat is dit budget in acht te nemen, neemt hij contact op met de cliënt om de voorwaarden van de opdracht te herbekijken overeenkomstig artikel 3.1 hierboven.</w:t>
      </w:r>
    </w:p>
    <w:p w14:paraId="31A1CE38" w14:textId="77777777" w:rsidR="001C3E27" w:rsidRDefault="00D85250">
      <w:pPr>
        <w:pStyle w:val="Kop5"/>
      </w:pPr>
      <w:r>
        <w:rPr>
          <w:bCs/>
        </w:rPr>
        <w:t xml:space="preserve">3.3. </w:t>
      </w:r>
      <w:r>
        <w:rPr>
          <w:bCs/>
          <w:iCs/>
        </w:rPr>
        <w:t>Kosten</w:t>
      </w:r>
    </w:p>
    <w:p w14:paraId="277117EE" w14:textId="77777777" w:rsidR="001C3E27" w:rsidRDefault="00D85250">
      <w:r>
        <w:rPr>
          <w:color w:val="002060"/>
          <w:shd w:val="clear" w:color="auto" w:fill="FFFFFF"/>
        </w:rPr>
        <w:t>In de erelonen zijn de btw, de publicatiekosten bij de Nationale Bank van België, de verplaatsingskosten, de wettelijke boeken, de administratie- en secretariaatskosten, de kosten van bewaring en/of terugzending van boekhoudstukken en andere vooruitbetaalde kosten niet inbegrepen.</w:t>
      </w:r>
    </w:p>
    <w:p w14:paraId="38AFDA48" w14:textId="77777777" w:rsidR="001C3E27" w:rsidRDefault="00D85250">
      <w:r>
        <w:rPr>
          <w:color w:val="002060"/>
          <w:shd w:val="clear" w:color="auto" w:fill="FFFFFF"/>
        </w:rPr>
        <w:t>De algemene administratie- en secretariaatskosten (met inbegrip van de kosten voor het openen van het dossier) worden geraamd op ... % van de erelonen.</w:t>
      </w:r>
    </w:p>
    <w:p w14:paraId="4D55C74F" w14:textId="77777777" w:rsidR="001C3E27" w:rsidRDefault="00D85250">
      <w:r>
        <w:rPr>
          <w:color w:val="002060"/>
          <w:shd w:val="clear" w:color="auto" w:fill="FFFFFF"/>
        </w:rPr>
        <w:t>Aan de klant kunnen bewaringskosten worden aangerekend ten bedrage van € xxx per dag/maand (elke begonnen maand is volledig verschuldigd). Bovendien behoudt de beroepsbeoefenaar zich het recht voor om die boekhoudstukken naar de cliënt terug te sturen via koerier of aangetekend schrijven met ontvangstbewijs, op exclusieve kosten en onder de uitsluitende verantwoordelijkheid van de cliënt die zijn documenten niet ophaalt ondanks voorafgaande kennisgeving door de beroepsbeoefenaar.</w:t>
      </w:r>
    </w:p>
    <w:p w14:paraId="6ECC02A7" w14:textId="77777777" w:rsidR="001C3E27" w:rsidRDefault="00D85250">
      <w:r>
        <w:rPr>
          <w:color w:val="002060"/>
          <w:shd w:val="clear" w:color="auto" w:fill="FFFFFF"/>
        </w:rPr>
        <w:t>Andere kosten en/of uitgaven die ten behoeve van de cliënt worden gemaakt, worden tegen kostprijs in rekening gebracht.</w:t>
      </w:r>
    </w:p>
    <w:p w14:paraId="238EC285" w14:textId="77777777" w:rsidR="001C3E27" w:rsidRDefault="00D85250">
      <w:r>
        <w:rPr>
          <w:color w:val="002060"/>
        </w:rPr>
        <w:t>De beroepsbeoefenaar zal ook andere kosten, zoals verplaatsingskosten [</w:t>
      </w:r>
      <w:r>
        <w:rPr>
          <w:i/>
          <w:iCs/>
          <w:color w:val="002060"/>
        </w:rPr>
        <w:t>vaststellen en verduidelijken: bv. € xx,xx/km</w:t>
      </w:r>
      <w:r>
        <w:rPr>
          <w:color w:val="002060"/>
        </w:rPr>
        <w:t xml:space="preserve"> ] en secretariaatskosten [</w:t>
      </w:r>
      <w:r>
        <w:rPr>
          <w:i/>
          <w:iCs/>
          <w:color w:val="002060"/>
        </w:rPr>
        <w:t>vaststellen € xx,xx/maand</w:t>
      </w:r>
      <w:r>
        <w:rPr>
          <w:color w:val="002060"/>
        </w:rPr>
        <w:t>]</w:t>
      </w:r>
      <w:r>
        <w:t xml:space="preserve"> </w:t>
      </w:r>
      <w:r>
        <w:rPr>
          <w:color w:val="002060"/>
        </w:rPr>
        <w:t>factureren.</w:t>
      </w:r>
    </w:p>
    <w:p w14:paraId="36C939EA" w14:textId="77777777" w:rsidR="001C3E27" w:rsidRDefault="00D85250">
      <w:r>
        <w:t> </w:t>
      </w:r>
    </w:p>
    <w:p w14:paraId="60BF986D" w14:textId="77777777" w:rsidR="001C3E27" w:rsidRDefault="00D85250">
      <w:pPr>
        <w:pStyle w:val="Kop4"/>
      </w:pPr>
      <w:r>
        <w:rPr>
          <w:color w:val="002060"/>
          <w:u w:val="single"/>
        </w:rPr>
        <w:t>Artikel 4.</w:t>
      </w:r>
      <w:r>
        <w:t xml:space="preserve"> </w:t>
      </w:r>
      <w:r>
        <w:rPr>
          <w:bCs/>
          <w:color w:val="002060"/>
        </w:rPr>
        <w:t>- Volledigheid van het akkoord</w:t>
      </w:r>
    </w:p>
    <w:p w14:paraId="3147864F" w14:textId="77777777" w:rsidR="001C3E27" w:rsidRDefault="00D85250">
      <w:r>
        <w:t>De bijgevoegde algemene voorwaarden en het privacybeleid, de bijlagen en de eventuele aanhangsels van deze opdrachtbrief en alle andere documenten waarnaar hierin wordt verwezen, vormen een integraal onderdeel van deze opdrachtbrief.</w:t>
      </w:r>
    </w:p>
    <w:p w14:paraId="1FF85014" w14:textId="77777777" w:rsidR="001C3E27" w:rsidRDefault="00D85250">
      <w:r>
        <w:t> </w:t>
      </w:r>
    </w:p>
    <w:p w14:paraId="1424DEC4" w14:textId="77777777" w:rsidR="001C3E27" w:rsidRDefault="00D85250">
      <w:pPr>
        <w:pStyle w:val="Kop4"/>
      </w:pPr>
      <w:r>
        <w:rPr>
          <w:u w:val="single"/>
        </w:rPr>
        <w:t>Artikel 5.</w:t>
      </w:r>
      <w:r>
        <w:t xml:space="preserve"> </w:t>
      </w:r>
      <w:r>
        <w:rPr>
          <w:bCs/>
        </w:rPr>
        <w:t>– Bevestiging en akkoord</w:t>
      </w:r>
    </w:p>
    <w:p w14:paraId="6582D453" w14:textId="77777777" w:rsidR="001C3E27" w:rsidRDefault="00D85250">
      <w:r>
        <w:rPr>
          <w:color w:val="142F4B"/>
        </w:rPr>
        <w:t>Door het ondertekenen van de opdrachtbrief erkennen Partijen dat ze er vóór de ondertekening naar behoren kennis van hebben genomen en bevestigen ze uitdrukkelijk hun instemming met alle in deze opdrachtbrief opgenomen voorwaarden, alsook met de algemene voorwaarden en het privacybeleid die als bijlage aan deze opdrachtbrief zijn gevoegd en die geacht worden één geheel uit te maken.</w:t>
      </w:r>
    </w:p>
    <w:p w14:paraId="67186D29" w14:textId="77777777" w:rsidR="001C3E27" w:rsidRDefault="00D85250">
      <w:r>
        <w:t> </w:t>
      </w:r>
    </w:p>
    <w:p w14:paraId="2F20A526" w14:textId="77777777" w:rsidR="001C3E27" w:rsidRDefault="00D85250">
      <w:r>
        <w:rPr>
          <w:color w:val="142F4B"/>
        </w:rPr>
        <w:t xml:space="preserve">Opgemaakt te………………., op ___/___/___  in </w:t>
      </w:r>
      <w:r>
        <w:rPr>
          <w:color w:val="142F4B"/>
          <w:shd w:val="clear" w:color="auto" w:fill="FF00FF"/>
        </w:rPr>
        <w:t>twee exemplaren</w:t>
      </w:r>
      <w:r>
        <w:rPr>
          <w:color w:val="142F4B"/>
        </w:rPr>
        <w:t>,</w:t>
      </w:r>
    </w:p>
    <w:p w14:paraId="126C61D3" w14:textId="77777777" w:rsidR="001C3E27" w:rsidRDefault="00D85250">
      <w:r>
        <w:t> </w:t>
      </w:r>
    </w:p>
    <w:p w14:paraId="62F185E9" w14:textId="77777777" w:rsidR="001C3E27" w:rsidRDefault="00D85250">
      <w:r>
        <w:rPr>
          <w:color w:val="142F4B"/>
        </w:rPr>
        <w:t>waarbij elke partij verklaart één exemplaar te hebben ontvangen.</w:t>
      </w:r>
    </w:p>
    <w:tbl>
      <w:tblPr>
        <w:tblStyle w:val="NormalTablePHPDOCX4"/>
        <w:tblW w:w="9000" w:type="dxa"/>
        <w:tblLook w:val="04A0" w:firstRow="1" w:lastRow="0" w:firstColumn="1" w:lastColumn="0" w:noHBand="0" w:noVBand="1"/>
      </w:tblPr>
      <w:tblGrid>
        <w:gridCol w:w="4500"/>
        <w:gridCol w:w="4500"/>
      </w:tblGrid>
      <w:tr w:rsidR="001C3E27" w14:paraId="3C658D10" w14:textId="77777777">
        <w:tc>
          <w:tcPr>
            <w:tcW w:w="4500" w:type="dxa"/>
            <w:tcMar>
              <w:top w:w="0" w:type="auto"/>
              <w:bottom w:w="0" w:type="auto"/>
            </w:tcMar>
          </w:tcPr>
          <w:p w14:paraId="66AB2691" w14:textId="77777777" w:rsidR="001C3E27" w:rsidRDefault="00D85250">
            <w:r>
              <w:rPr>
                <w:color w:val="142F4B"/>
              </w:rPr>
              <w:t>(Gelezen en goedgekeurd)</w:t>
            </w:r>
          </w:p>
          <w:p w14:paraId="4EF36A3B" w14:textId="77777777" w:rsidR="001C3E27" w:rsidRDefault="00D85250">
            <w:r>
              <w:t> </w:t>
            </w:r>
          </w:p>
        </w:tc>
        <w:tc>
          <w:tcPr>
            <w:tcW w:w="4500" w:type="dxa"/>
            <w:tcMar>
              <w:top w:w="0" w:type="auto"/>
              <w:bottom w:w="0" w:type="auto"/>
            </w:tcMar>
          </w:tcPr>
          <w:p w14:paraId="6B3F464D" w14:textId="77777777" w:rsidR="001C3E27" w:rsidRDefault="00D85250">
            <w:r>
              <w:rPr>
                <w:color w:val="142F4B"/>
              </w:rPr>
              <w:t>(Gelezen en goedgekeurd)</w:t>
            </w:r>
          </w:p>
          <w:p w14:paraId="7578F540" w14:textId="77777777" w:rsidR="001C3E27" w:rsidRDefault="00D85250">
            <w:r>
              <w:t> </w:t>
            </w:r>
          </w:p>
        </w:tc>
      </w:tr>
      <w:tr w:rsidR="001C3E27" w14:paraId="73D6A0EF" w14:textId="77777777">
        <w:tc>
          <w:tcPr>
            <w:tcW w:w="4500" w:type="dxa"/>
            <w:tcMar>
              <w:top w:w="0" w:type="auto"/>
              <w:bottom w:w="0" w:type="auto"/>
            </w:tcMar>
          </w:tcPr>
          <w:p w14:paraId="1EE17F8C" w14:textId="77777777" w:rsidR="001C3E27" w:rsidRDefault="00D85250">
            <w:r>
              <w:rPr>
                <w:color w:val="142F4B"/>
              </w:rPr>
              <w:t xml:space="preserve">De beroepsbeoefenaar </w:t>
            </w:r>
            <w:r>
              <w:rPr>
                <w:b/>
                <w:bCs/>
                <w:color w:val="142F4B"/>
                <w:position w:val="4"/>
                <w:vertAlign w:val="superscript"/>
              </w:rPr>
              <w:t>[4]</w:t>
            </w:r>
          </w:p>
        </w:tc>
        <w:tc>
          <w:tcPr>
            <w:tcW w:w="4500" w:type="dxa"/>
            <w:tcMar>
              <w:top w:w="0" w:type="auto"/>
              <w:bottom w:w="0" w:type="auto"/>
            </w:tcMar>
          </w:tcPr>
          <w:p w14:paraId="4BE6E471" w14:textId="77777777" w:rsidR="001C3E27" w:rsidRDefault="00D85250">
            <w:r>
              <w:rPr>
                <w:color w:val="142F4B"/>
              </w:rPr>
              <w:t>De cliënt</w:t>
            </w:r>
          </w:p>
        </w:tc>
      </w:tr>
    </w:tbl>
    <w:p w14:paraId="0BE8E185" w14:textId="77777777" w:rsidR="001C3E27" w:rsidRDefault="00D85250">
      <w:r>
        <w:t> </w:t>
      </w:r>
    </w:p>
    <w:p w14:paraId="002065FD" w14:textId="77777777" w:rsidR="001C3E27" w:rsidRDefault="00D85250">
      <w:pPr>
        <w:pStyle w:val="Kop2"/>
      </w:pPr>
      <w:r>
        <w:rPr>
          <w:bCs/>
          <w:u w:val="single"/>
        </w:rPr>
        <w:t>DEEL II. ALGEMENE VOORWAARDEN VAN DE OPDRACHTBRIEF</w:t>
      </w:r>
    </w:p>
    <w:p w14:paraId="75F55700" w14:textId="77777777" w:rsidR="001C3E27" w:rsidRDefault="00D85250">
      <w:pPr>
        <w:pStyle w:val="Kop3"/>
      </w:pPr>
      <w:r>
        <w:rPr>
          <w:bCs/>
        </w:rPr>
        <w:t>I. – Toepassingsgebied</w:t>
      </w:r>
    </w:p>
    <w:p w14:paraId="60178EC4" w14:textId="77777777" w:rsidR="001C3E27" w:rsidRDefault="00D85250">
      <w:r>
        <w:rPr>
          <w:color w:val="002060"/>
          <w:shd w:val="clear" w:color="auto" w:fill="FFFFFF"/>
        </w:rPr>
        <w:t>Deze algemene voorwaarden zijn van toepassing op alle professionele relaties tussen de beroepsbeoefenaar, (...), van wie de zetel/het kantoor gevestigd is (...), ingeschreven bij de KBO en in het RPM.......... onder het nummer (...), en de cliënt.</w:t>
      </w:r>
    </w:p>
    <w:p w14:paraId="02CCCF7F" w14:textId="77777777" w:rsidR="001C3E27" w:rsidRDefault="00D85250">
      <w:r>
        <w:rPr>
          <w:color w:val="002060"/>
          <w:shd w:val="clear" w:color="auto" w:fill="FFFFFF"/>
        </w:rPr>
        <w:t>Elke afwijking moet door beide partijen uitdrukkelijk schriftelijk worden aanvaard.</w:t>
      </w:r>
    </w:p>
    <w:p w14:paraId="0640E9E5" w14:textId="77777777" w:rsidR="001C3E27" w:rsidRDefault="00D85250">
      <w:r>
        <w:rPr>
          <w:color w:val="002060"/>
          <w:shd w:val="clear" w:color="auto" w:fill="FFFFFF"/>
        </w:rPr>
        <w:t>In geval van tegenstrijdigheid tussen de inhoud van deze algemene voorwaarden en de opdrachtbrief, prevaleert de opdrachtbrief.</w:t>
      </w:r>
    </w:p>
    <w:p w14:paraId="0359B6DC" w14:textId="77777777" w:rsidR="001C3E27" w:rsidRDefault="00D85250">
      <w:r>
        <w:rPr>
          <w:color w:val="002060"/>
        </w:rPr>
        <w:t>Overeenkomstig het gemene recht is het inroepen van de aansprakelijkheid van beroepsbeoefenaar alleen mogelijk voor opdrachten waarvan wordt aangetoond dat ze door hem zijn aanvaard.</w:t>
      </w:r>
    </w:p>
    <w:p w14:paraId="23C8D707" w14:textId="77777777" w:rsidR="001C3E27" w:rsidRDefault="00D85250">
      <w:r>
        <w:t> </w:t>
      </w:r>
    </w:p>
    <w:p w14:paraId="6AEDEC34" w14:textId="77777777" w:rsidR="001C3E27" w:rsidRDefault="00D85250">
      <w:pPr>
        <w:pStyle w:val="Kop2"/>
      </w:pPr>
      <w:r>
        <w:rPr>
          <w:bCs/>
        </w:rPr>
        <w:t>II. – Sluiten van het contract</w:t>
      </w:r>
    </w:p>
    <w:p w14:paraId="448B76D5" w14:textId="77777777" w:rsidR="001C3E27" w:rsidRDefault="00D85250">
      <w:pPr>
        <w:pStyle w:val="Kop3"/>
      </w:pPr>
      <w:r>
        <w:rPr>
          <w:bCs/>
        </w:rPr>
        <w:t>2.1 Aanvang van de overeenkomst: </w:t>
      </w:r>
    </w:p>
    <w:p w14:paraId="355AB19B" w14:textId="77777777" w:rsidR="001C3E27" w:rsidRDefault="00D85250">
      <w:r>
        <w:rPr>
          <w:color w:val="142F4B"/>
        </w:rPr>
        <w:t>Bij gebrek aan een andersluidende bepaling in de opdrachtbrief wordt de overeenkomst gesloten en treedt deze in werking:</w:t>
      </w:r>
    </w:p>
    <w:p w14:paraId="735C542F" w14:textId="77777777" w:rsidR="001C3E27" w:rsidRDefault="00D85250">
      <w:pPr>
        <w:pStyle w:val="Lijstalinea"/>
        <w:numPr>
          <w:ilvl w:val="0"/>
          <w:numId w:val="33"/>
        </w:numPr>
      </w:pPr>
      <w:r>
        <w:rPr>
          <w:color w:val="142F4B"/>
        </w:rPr>
        <w:t>ofwel op het tijdstip waarop de beroepsbeoefenaar de door de cliënt ondertekende opdrachtbrief ontvangt en op zijn beurt medeondertekent;</w:t>
      </w:r>
    </w:p>
    <w:p w14:paraId="381676DA" w14:textId="77777777" w:rsidR="001C3E27" w:rsidRDefault="00D85250">
      <w:pPr>
        <w:pStyle w:val="Lijstalinea"/>
        <w:numPr>
          <w:ilvl w:val="0"/>
          <w:numId w:val="33"/>
        </w:numPr>
      </w:pPr>
      <w:r>
        <w:rPr>
          <w:color w:val="142F4B"/>
        </w:rPr>
        <w:t>ofwel op het tijdstip waarop de beroepsbeoefenaar de opdracht begint uit te voeren, op verzoek van de cliënt, wanneer die uitvoering door uitzonderlijke of dringende omstandigheden op een eerder tijdstip begint.</w:t>
      </w:r>
    </w:p>
    <w:p w14:paraId="50DA52B3" w14:textId="77777777" w:rsidR="001C3E27" w:rsidRDefault="00D85250">
      <w:r>
        <w:rPr>
          <w:color w:val="142F4B"/>
        </w:rPr>
        <w:t>Indien de beroepsbeoefenaar de door de cliënt ondertekende opdrachtbrief nog niet heeft ontvangen, zijn alle professionele relaties tussen partijen onderworpen aan deze algemene voorwaarden en aan de opdrachtbrief, waarvan de bepalingen geacht worden te zijn gesloten tussen de partijen, voor zover deze contractuele documenten aan de cliënt werden bezorgd.</w:t>
      </w:r>
    </w:p>
    <w:p w14:paraId="62A37E22" w14:textId="77777777" w:rsidR="001C3E27" w:rsidRDefault="00D85250">
      <w:pPr>
        <w:pStyle w:val="Kop3"/>
      </w:pPr>
      <w:r>
        <w:rPr>
          <w:bCs/>
          <w:shd w:val="clear" w:color="auto" w:fill="FF00FF"/>
        </w:rPr>
        <w:t>2.2 Eventuele overdracht van de overeenkomst</w:t>
      </w:r>
    </w:p>
    <w:p w14:paraId="352AC7C7" w14:textId="77777777" w:rsidR="001C3E27" w:rsidRDefault="00D85250">
      <w:r>
        <w:rPr>
          <w:color w:val="142F4B"/>
        </w:rPr>
        <w:t>In geval van overdracht van deze overeenkomst, met name ingevolge een overdracht van cliënteel, aan een door het Instituut van de Belastingadviseurs en de Accountants) (hierna ‘het ITAA’) erkende rechtspersoon, licht de beroepsbeoefenaar de cliënt uiterlijk binnen vijftien dagen na de overdracht schriftelijk in over de volledige gegevens van de overnemer, met inbegrip van zijn inschrijvingsnummer in het openbaar register van het ITAA.</w:t>
      </w:r>
    </w:p>
    <w:p w14:paraId="453EE693" w14:textId="77777777" w:rsidR="001C3E27" w:rsidRDefault="00D85250">
      <w:r>
        <w:rPr>
          <w:color w:val="142F4B"/>
        </w:rPr>
        <w:t>De cliënt en de beroepsbeoefenaar erkennen en aanvaarden dat de overeenkomst gewoon wordt voortgezet met de overnemer zoals ze oorspronkelijk door de partijen werd gesloten.</w:t>
      </w:r>
    </w:p>
    <w:p w14:paraId="1920619B" w14:textId="77777777" w:rsidR="001C3E27" w:rsidRDefault="00D85250">
      <w:r>
        <w:t> </w:t>
      </w:r>
    </w:p>
    <w:p w14:paraId="0A4D46BC" w14:textId="77777777" w:rsidR="001C3E27" w:rsidRDefault="00D85250">
      <w:pPr>
        <w:pStyle w:val="Kop2"/>
      </w:pPr>
      <w:r>
        <w:rPr>
          <w:bCs/>
        </w:rPr>
        <w:t xml:space="preserve">III. – </w:t>
      </w:r>
      <w:r>
        <w:rPr>
          <w:bCs/>
          <w:shd w:val="clear" w:color="auto" w:fill="FF00FF"/>
        </w:rPr>
        <w:t>Beëindiging van de overeenkomst</w:t>
      </w:r>
    </w:p>
    <w:p w14:paraId="519F6274" w14:textId="77777777" w:rsidR="001C3E27" w:rsidRDefault="00D85250">
      <w:r>
        <w:rPr>
          <w:color w:val="142F4B"/>
        </w:rPr>
        <w:t>De beroepsbeoefenaar en de cliënt kunnen te allen tijde deze overeenkomst en/of de aan de opdrachtbrief verbonden mandaten beëindigen door het sturen van een e-mail en met inachtneming van de hierna uiteengezette modaliteiten.</w:t>
      </w:r>
    </w:p>
    <w:p w14:paraId="6A90D2E8" w14:textId="77777777" w:rsidR="001C3E27" w:rsidRDefault="00D85250">
      <w:r>
        <w:rPr>
          <w:color w:val="142F4B"/>
        </w:rPr>
        <w:t>De beëindiging door de cliënt kan gebeuren door de opvolger van de beroepsbeoefenaar die daartoe door de cliënt naar behoren is gemachtigd.</w:t>
      </w:r>
    </w:p>
    <w:p w14:paraId="50F7F528" w14:textId="77777777" w:rsidR="001C3E27" w:rsidRDefault="00D85250">
      <w:r>
        <w:rPr>
          <w:color w:val="142F4B"/>
        </w:rPr>
        <w:t>De vervanging van de verantwoordelijke voor de uitvoering van de opdracht kan door de cliënt in geen geval worden ingeroepen als wettige grond voor beëindiging van de overeenkomst.</w:t>
      </w:r>
    </w:p>
    <w:p w14:paraId="5384E86E" w14:textId="77777777" w:rsidR="001C3E27" w:rsidRDefault="00D85250">
      <w:r>
        <w:rPr>
          <w:color w:val="142F4B"/>
        </w:rPr>
        <w:t>De beroepsbeoefenaar is in alle omstandigheden gerechtigd op de betaling van de erelonen en kosten m.b.t. de reeds verrichte werkzaamheden.</w:t>
      </w:r>
    </w:p>
    <w:p w14:paraId="2CD5A931" w14:textId="77777777" w:rsidR="001C3E27" w:rsidRDefault="00D85250">
      <w:pPr>
        <w:pStyle w:val="Kop3"/>
      </w:pPr>
      <w:r>
        <w:rPr>
          <w:bCs/>
        </w:rPr>
        <w:t>3.1. Recurrente opdrachten</w:t>
      </w:r>
    </w:p>
    <w:p w14:paraId="1BC87F7D" w14:textId="77777777" w:rsidR="001C3E27" w:rsidRDefault="00D85250">
      <w:pPr>
        <w:pStyle w:val="Kop4"/>
      </w:pPr>
      <w:r>
        <w:rPr>
          <w:bCs/>
        </w:rPr>
        <w:t>3.1.1. Definitie</w:t>
      </w:r>
    </w:p>
    <w:p w14:paraId="75CFAB35" w14:textId="77777777" w:rsidR="001C3E27" w:rsidRDefault="00D85250">
      <w:r>
        <w:rPr>
          <w:color w:val="142F4B"/>
        </w:rPr>
        <w:t>Onder ‘recurrente opdracht’ wordt verstaan: alle opdrachten die terugkerend zijn en die niet voldoen aan de definitie van ‘niet-recurrente opdrachten’ in artikel 3.2.1.</w:t>
      </w:r>
    </w:p>
    <w:p w14:paraId="3AE8176D" w14:textId="77777777" w:rsidR="001C3E27" w:rsidRDefault="00D85250">
      <w:pPr>
        <w:pStyle w:val="Kop4"/>
      </w:pPr>
      <w:r>
        <w:rPr>
          <w:bCs/>
        </w:rPr>
        <w:t xml:space="preserve">3.1.2. Duur en einde van de overeenkomst </w:t>
      </w:r>
      <w:r>
        <w:rPr>
          <w:bCs/>
          <w:position w:val="4"/>
          <w:vertAlign w:val="superscript"/>
        </w:rPr>
        <w:t>[5]</w:t>
      </w:r>
    </w:p>
    <w:p w14:paraId="74D77E25" w14:textId="77777777" w:rsidR="001C3E27" w:rsidRDefault="00D85250">
      <w:r>
        <w:rPr>
          <w:color w:val="142F4B"/>
        </w:rPr>
        <w:t>Behalve bij een andersluidende bepaling in de opdrachtbrief wordt de overeenkomst voor een recurrente opdracht geacht voor onbepaalde duur te zijn aangegaan.</w:t>
      </w:r>
    </w:p>
    <w:p w14:paraId="0A0F5193" w14:textId="77777777" w:rsidR="001C3E27" w:rsidRDefault="00D85250">
      <w:r>
        <w:rPr>
          <w:color w:val="142F4B"/>
        </w:rPr>
        <w:t>Beide partijen kunnen op elk ogenblik de overeenkomst beëindigen door middel van een opzegging die via e-mail ter kennis wordt gebracht.</w:t>
      </w:r>
    </w:p>
    <w:p w14:paraId="08B918E5" w14:textId="77777777" w:rsidR="001C3E27" w:rsidRDefault="00D85250">
      <w:r>
        <w:rPr>
          <w:color w:val="142F4B"/>
        </w:rPr>
        <w:t xml:space="preserve">Behalve bij onmiddellijke beëindiging om bepaalde redenen (zie 4.1 en 4.2 hieronder) of een tegenstrijdig beding in de opdrachtbrief, geldt, wanneer de beroepsbeoefenaar en/of de cliënt een einde maakt/maken aan het contract, een opzeggingstermijn van: </w:t>
      </w:r>
      <w:r>
        <w:rPr>
          <w:i/>
          <w:iCs/>
          <w:color w:val="142F4B"/>
        </w:rPr>
        <w:t>een maand tot maximaal drie maanden</w:t>
      </w:r>
      <w:r>
        <w:rPr>
          <w:color w:val="142F4B"/>
        </w:rPr>
        <w:t xml:space="preserve"> </w:t>
      </w:r>
      <w:r>
        <w:rPr>
          <w:b/>
          <w:bCs/>
          <w:color w:val="142F4B"/>
          <w:position w:val="4"/>
          <w:vertAlign w:val="superscript"/>
        </w:rPr>
        <w:t>[6]</w:t>
      </w:r>
      <w:r>
        <w:rPr>
          <w:color w:val="142F4B"/>
        </w:rPr>
        <w:t xml:space="preserve">. Als de beëindigende partij in de beëindiging van de opdracht niet uitdrukkelijk vermeldt dat zij de opzeggingstermijn in acht zal nemen, wordt deze opzeggingstermijn, tenzij door de partijen anders is overeengekomen, vervangen door een forfaitaire verbrekingsvergoeding gelijk aan een evenredig deel van de erelonen voor de opzeggingstermijn (1/12, 1/6 of ¼ </w:t>
      </w:r>
      <w:r>
        <w:rPr>
          <w:i/>
          <w:iCs/>
          <w:color w:val="142F4B"/>
        </w:rPr>
        <w:t>van de jaarlijkse erelonen</w:t>
      </w:r>
      <w:r>
        <w:rPr>
          <w:color w:val="142F4B"/>
        </w:rPr>
        <w:t>) die overeenstemmen met de diensten die gewoonlijk door de beroepsbeoefenaar worden ge</w:t>
      </w:r>
      <w:r>
        <w:rPr>
          <w:color w:val="142F4B"/>
        </w:rPr>
        <w:t>leverd voor een volledig boekjaar of, in voorkomend geval, een kalenderjaar.</w:t>
      </w:r>
    </w:p>
    <w:p w14:paraId="3FFCCE47" w14:textId="77777777" w:rsidR="001C3E27" w:rsidRDefault="00D85250">
      <w:r>
        <w:rPr>
          <w:color w:val="142F4B"/>
        </w:rPr>
        <w:t>Tijdens de opzeggingsperiode blijven de bepalingen van de opdrachtbrief en deze algemene voorwaarden van kracht.</w:t>
      </w:r>
    </w:p>
    <w:p w14:paraId="60823F66" w14:textId="77777777" w:rsidR="001C3E27" w:rsidRDefault="00D85250">
      <w:r>
        <w:rPr>
          <w:color w:val="142F4B"/>
        </w:rPr>
        <w:t>Tenzij de partijen anders beslissen, heeft de beëindiging van het contract, zelfs indien een opzeggingstermijn in acht wordt genomen, de onmiddellijke stopzetting tot gevolg van de diensten van de beroepsbeoefenaar voor de voorbereiding van de jaarrekening</w:t>
      </w:r>
      <w:r>
        <w:t xml:space="preserve"> </w:t>
      </w:r>
      <w:r>
        <w:rPr>
          <w:color w:val="142F4B"/>
        </w:rPr>
        <w:t>van het boekjaar dat voorafgaat aan de beëindigingsdatum.</w:t>
      </w:r>
    </w:p>
    <w:p w14:paraId="7FC72270" w14:textId="77777777" w:rsidR="001C3E27" w:rsidRDefault="00D85250">
      <w:pPr>
        <w:pStyle w:val="Kop3"/>
      </w:pPr>
      <w:r>
        <w:rPr>
          <w:bCs/>
        </w:rPr>
        <w:t>3.2. Niet-recurrente opdrachten</w:t>
      </w:r>
    </w:p>
    <w:p w14:paraId="15812298" w14:textId="77777777" w:rsidR="001C3E27" w:rsidRDefault="00D85250">
      <w:pPr>
        <w:pStyle w:val="Kop4"/>
      </w:pPr>
      <w:r>
        <w:rPr>
          <w:bCs/>
        </w:rPr>
        <w:t>3.2.1. Definitie</w:t>
      </w:r>
    </w:p>
    <w:p w14:paraId="1618D718" w14:textId="77777777" w:rsidR="001C3E27" w:rsidRDefault="00D85250">
      <w:r>
        <w:rPr>
          <w:color w:val="142F4B"/>
        </w:rPr>
        <w:t>Niet-recurrente opdrachten zijn eenmalige en niet-terugkerende opdrachten waarvan de uitvoering een einde maakt aan de opdracht.</w:t>
      </w:r>
    </w:p>
    <w:p w14:paraId="52007E32" w14:textId="77777777" w:rsidR="001C3E27" w:rsidRDefault="00D85250">
      <w:pPr>
        <w:pStyle w:val="Kop4"/>
      </w:pPr>
      <w:r>
        <w:rPr>
          <w:bCs/>
        </w:rPr>
        <w:t xml:space="preserve">3.2.2. Duur en einde van de overeenkomst </w:t>
      </w:r>
      <w:r>
        <w:rPr>
          <w:bCs/>
          <w:position w:val="4"/>
          <w:vertAlign w:val="superscript"/>
        </w:rPr>
        <w:t>[5]</w:t>
      </w:r>
    </w:p>
    <w:p w14:paraId="77F63321" w14:textId="77777777" w:rsidR="001C3E27" w:rsidRDefault="00D85250">
      <w:r>
        <w:rPr>
          <w:color w:val="142F4B"/>
        </w:rPr>
        <w:t>Behoudens tegenbewijs wordt de overeenkomst met betrekking tot een niet-recurrente opdracht geacht voor een bepaalde duur te zijn gesloten.</w:t>
      </w:r>
    </w:p>
    <w:p w14:paraId="3B147991" w14:textId="77777777" w:rsidR="001C3E27" w:rsidRDefault="00D85250">
      <w:r>
        <w:rPr>
          <w:color w:val="142F4B"/>
        </w:rPr>
        <w:t>Ze eindigt door de uitvoering van de opdracht en, indien dit van toepassing is gelet op de aard van de opdracht, door de uitvoering van de overeengekomen diensten.</w:t>
      </w:r>
    </w:p>
    <w:p w14:paraId="1B887DD4" w14:textId="77777777" w:rsidR="001C3E27" w:rsidRDefault="00D85250">
      <w:r>
        <w:rPr>
          <w:color w:val="142F4B"/>
        </w:rPr>
        <w:t>De cliënt heeft op grond van artikel 1794 O.B.W. en desgevallend in afwijking van artikel 2004 O.B.W. het recht om de overeenkomst vroegtijdig te beëindigen mits hij de beroepsbeoefenaar:</w:t>
      </w:r>
    </w:p>
    <w:p w14:paraId="5E4FF2CC" w14:textId="77777777" w:rsidR="001C3E27" w:rsidRDefault="00D85250">
      <w:pPr>
        <w:pStyle w:val="Lijstalinea"/>
        <w:numPr>
          <w:ilvl w:val="0"/>
          <w:numId w:val="34"/>
        </w:numPr>
      </w:pPr>
      <w:r>
        <w:rPr>
          <w:color w:val="142F4B"/>
        </w:rPr>
        <w:t>alle kosten en erelonen betaalt die overeenstemmen met de reeds uitgevoerde werkzaamhedenen;</w:t>
      </w:r>
    </w:p>
    <w:p w14:paraId="3C227292" w14:textId="77777777" w:rsidR="001C3E27" w:rsidRDefault="00D85250">
      <w:pPr>
        <w:pStyle w:val="Lijstalinea"/>
        <w:numPr>
          <w:ilvl w:val="0"/>
          <w:numId w:val="34"/>
        </w:numPr>
      </w:pPr>
      <w:r>
        <w:rPr>
          <w:color w:val="142F4B"/>
        </w:rPr>
        <w:t>alles betaalt wat de beroepsbeoefenaar bij de uitvoering van de opdracht bijkomend had kunnen verdienen.</w:t>
      </w:r>
    </w:p>
    <w:p w14:paraId="10922B8D" w14:textId="77777777" w:rsidR="001C3E27" w:rsidRDefault="00D85250">
      <w:r>
        <w:rPr>
          <w:color w:val="142F4B"/>
        </w:rPr>
        <w:t>Deze vergoeding wordt op werkelijke basis berekend, met een minimum van 25% van de erelonen die verschuldigd waren geweest in geval van volledige uitvoering van de opdracht.</w:t>
      </w:r>
    </w:p>
    <w:p w14:paraId="529D71E6" w14:textId="77777777" w:rsidR="001C3E27" w:rsidRDefault="00D85250">
      <w:pPr>
        <w:pStyle w:val="Kop3"/>
      </w:pPr>
      <w:r>
        <w:rPr>
          <w:bCs/>
        </w:rPr>
        <w:t>3.3. Afhandeling</w:t>
      </w:r>
    </w:p>
    <w:p w14:paraId="7D276ECD" w14:textId="77777777" w:rsidR="001C3E27" w:rsidRDefault="00D85250">
      <w:r>
        <w:rPr>
          <w:color w:val="142F4B"/>
        </w:rPr>
        <w:t>Bij het einde van de overeenkomst worden alle boeken en documenten, die eigendom zijn van de cliënt, ter beschikking gesteld van de cliënt of zijn mandataris middels het opmaken van een gedateerde en ondertekende inventaris in evenveel originele exemplaren als er partijen zijn.</w:t>
      </w:r>
    </w:p>
    <w:p w14:paraId="6CD29E0A" w14:textId="77777777" w:rsidR="001C3E27" w:rsidRDefault="00D85250">
      <w:r>
        <w:rPr>
          <w:color w:val="142F4B"/>
        </w:rPr>
        <w:t>Het einde van de opdracht:</w:t>
      </w:r>
    </w:p>
    <w:p w14:paraId="6705D14D" w14:textId="77777777" w:rsidR="001C3E27" w:rsidRDefault="00D85250">
      <w:pPr>
        <w:pStyle w:val="Lijstalinea"/>
        <w:numPr>
          <w:ilvl w:val="0"/>
          <w:numId w:val="35"/>
        </w:numPr>
      </w:pPr>
      <w:r>
        <w:rPr>
          <w:color w:val="142F4B"/>
        </w:rPr>
        <w:t>leidt tot de onmiddellijke intrekking van alle mandaten die zijn verleend voor de indiening van de belastingaangiftes in de PB, Ven.B. en btw-aangiftes, neerlegging van de jaarrekening of vertegenwoordiging (bv. elektronisch mandaat voor toegang tot het UBO-register, ....)</w:t>
      </w:r>
    </w:p>
    <w:p w14:paraId="653B77EC" w14:textId="77777777" w:rsidR="001C3E27" w:rsidRDefault="00D85250">
      <w:pPr>
        <w:pStyle w:val="Lijstalinea"/>
        <w:numPr>
          <w:ilvl w:val="0"/>
          <w:numId w:val="35"/>
        </w:numPr>
      </w:pPr>
      <w:r>
        <w:rPr>
          <w:color w:val="142F4B"/>
        </w:rPr>
        <w:t>vereist dat de cliënt al zijn boekhoudkundige stukken van de beroepsbeoefenaar onmiddellijk terugneemt.</w:t>
      </w:r>
    </w:p>
    <w:p w14:paraId="357489BA" w14:textId="77777777" w:rsidR="001C3E27" w:rsidRDefault="00D85250">
      <w:pPr>
        <w:pStyle w:val="Kop3"/>
      </w:pPr>
      <w:r>
        <w:rPr>
          <w:bCs/>
        </w:rPr>
        <w:t>3.4 Erelonen (enkel bij forfaitaire facturatie)</w:t>
      </w:r>
    </w:p>
    <w:p w14:paraId="52D47B1D" w14:textId="77777777" w:rsidR="001C3E27" w:rsidRDefault="00D85250">
      <w:r>
        <w:rPr>
          <w:color w:val="142F4B"/>
        </w:rPr>
        <w:t>Het maandelijks forfait blijft verschuldigd tot het einde van de opdracht (met of zonder opzeggingstermijn).</w:t>
      </w:r>
    </w:p>
    <w:p w14:paraId="3C83D982" w14:textId="77777777" w:rsidR="001C3E27" w:rsidRDefault="00D85250">
      <w:r>
        <w:rPr>
          <w:color w:val="142F4B"/>
        </w:rPr>
        <w:t>Het lopend jaarlijks/driemaandelijks forfait wordt omgezet in een maandelijks forfait dat van toepassing is tot het einde van de opdracht (met of zonder opzeggingstermijn).</w:t>
      </w:r>
    </w:p>
    <w:p w14:paraId="293C1F21" w14:textId="77777777" w:rsidR="001C3E27" w:rsidRDefault="00D85250">
      <w:r>
        <w:t> </w:t>
      </w:r>
    </w:p>
    <w:p w14:paraId="0282F2BC" w14:textId="77777777" w:rsidR="001C3E27" w:rsidRDefault="00D85250">
      <w:pPr>
        <w:pStyle w:val="Kop2"/>
      </w:pPr>
      <w:r>
        <w:rPr>
          <w:bCs/>
        </w:rPr>
        <w:t>IV. – Onmiddellijke beëindiging om bepaalde reden(en)</w:t>
      </w:r>
    </w:p>
    <w:p w14:paraId="74A6BD2F" w14:textId="77777777" w:rsidR="001C3E27" w:rsidRDefault="00D85250">
      <w:pPr>
        <w:pStyle w:val="Kop3"/>
      </w:pPr>
      <w:r>
        <w:rPr>
          <w:bCs/>
        </w:rPr>
        <w:t>4.1. In alle gevallen kan de beroepsbeoefenaar de overeenkomst op elk ogenblik zonder opzeggingstermijn en zonder vergoeding beëindigen, indien er redenen zijn die de voortzetting van de samenwerking onmogelijk maken, zoals:</w:t>
      </w:r>
    </w:p>
    <w:p w14:paraId="3BB49855" w14:textId="77777777" w:rsidR="001C3E27" w:rsidRDefault="00D85250">
      <w:pPr>
        <w:pStyle w:val="Lijstalinea"/>
        <w:numPr>
          <w:ilvl w:val="0"/>
          <w:numId w:val="36"/>
        </w:numPr>
      </w:pPr>
      <w:r>
        <w:rPr>
          <w:color w:val="142F4B"/>
        </w:rPr>
        <w:t>omstandigheden die de onafhankelijkheid van de beroepsbeoefenaar in het gedrang brengen;</w:t>
      </w:r>
    </w:p>
    <w:p w14:paraId="1A44C0C9" w14:textId="77777777" w:rsidR="001C3E27" w:rsidRDefault="00D85250">
      <w:pPr>
        <w:pStyle w:val="Lijstalinea"/>
        <w:numPr>
          <w:ilvl w:val="0"/>
          <w:numId w:val="36"/>
        </w:numPr>
      </w:pPr>
      <w:r>
        <w:rPr>
          <w:color w:val="142F4B"/>
        </w:rPr>
        <w:t>omstandigheden die de uitvoering van de opdracht conform de beroeps- en deontologische normen onmogelijk maken;</w:t>
      </w:r>
    </w:p>
    <w:p w14:paraId="5AA49292" w14:textId="77777777" w:rsidR="001C3E27" w:rsidRDefault="00D85250">
      <w:pPr>
        <w:pStyle w:val="Lijstalinea"/>
        <w:numPr>
          <w:ilvl w:val="0"/>
          <w:numId w:val="36"/>
        </w:numPr>
      </w:pPr>
      <w:r>
        <w:rPr>
          <w:color w:val="142F4B"/>
        </w:rPr>
        <w:t>(een) kennelijke tekortkoming(en) van de cliënt ten aanzien van zijn eigen verplichtingen zoals omschreven in deze algemene voorwaarden (punt 6.2)  en in de opdrachtbrief;</w:t>
      </w:r>
    </w:p>
    <w:p w14:paraId="7697C3AD" w14:textId="77777777" w:rsidR="001C3E27" w:rsidRDefault="00D85250">
      <w:r>
        <w:rPr>
          <w:color w:val="142F4B"/>
        </w:rPr>
        <w:t>De redenen die de onmiddellijke stopzetting van de overeenkomst verantwoorden, moeten aan de cliënt worden meegedeeld.</w:t>
      </w:r>
    </w:p>
    <w:p w14:paraId="373ABF7B" w14:textId="77777777" w:rsidR="001C3E27" w:rsidRDefault="00D85250">
      <w:r>
        <w:rPr>
          <w:color w:val="142F4B"/>
        </w:rPr>
        <w:t>Naargelang van de omstandigheden kan de beroepsbeoefenaar zijn beslissing laten voorafgaan door een waarschuwing of een ingebrekestelling aan de cliënt.</w:t>
      </w:r>
    </w:p>
    <w:p w14:paraId="63D0A06E" w14:textId="77777777" w:rsidR="001C3E27" w:rsidRDefault="00D85250">
      <w:r>
        <w:rPr>
          <w:color w:val="142F4B"/>
        </w:rPr>
        <w:t>Wanneer de beroepsbeoefenaar de overeenkomst stopzet, wijst hij de cliënt op de rechtshandelingen die dringend en noodzakelijk moeten worden gesteld ter vrijwaring van zijn rechten, en waarvoor hij opdracht had gekregen.</w:t>
      </w:r>
    </w:p>
    <w:p w14:paraId="55A7987E" w14:textId="77777777" w:rsidR="001C3E27" w:rsidRDefault="00D85250">
      <w:pPr>
        <w:pStyle w:val="Kop3"/>
      </w:pPr>
      <w:r>
        <w:rPr>
          <w:bCs/>
        </w:rPr>
        <w:t>4.2. In geval van faillissement of overlijden van de cliënt is de overeenkomst van rechtswege ontbonden</w:t>
      </w:r>
      <w:r>
        <w:t>.</w:t>
      </w:r>
    </w:p>
    <w:p w14:paraId="1991EF45" w14:textId="77777777" w:rsidR="001C3E27" w:rsidRDefault="00D85250">
      <w:r>
        <w:rPr>
          <w:color w:val="142F4B"/>
        </w:rPr>
        <w:t>In geval van overlijden van de cliënt fysieke persoon zijn de opdrachten ontbonden van rechtswege. Zij kunnen worden hernomen teneinde de verplichtingen van de overledene te vervullen mits schriftelijke bevestiging van alle erfgenamen.</w:t>
      </w:r>
    </w:p>
    <w:p w14:paraId="0E94E736" w14:textId="77777777" w:rsidR="001C3E27" w:rsidRDefault="00D85250">
      <w:pPr>
        <w:pStyle w:val="Kop3"/>
      </w:pPr>
      <w:r>
        <w:rPr>
          <w:bCs/>
        </w:rPr>
        <w:t>4.3. De cliënt kan de overeenkomst op elk moment zonder opzegging noch vergoeding beëindigen wanneer de beroepsbeoefenaar kennelijk in gebreke blijft bij het uitvoeren van zijn verplichtingen, zoals beschreven in deze algemene voorwaarden (punt 6.1) en desgevallend in de opdrachtbrief.</w:t>
      </w:r>
    </w:p>
    <w:p w14:paraId="0176BE7D" w14:textId="77777777" w:rsidR="001C3E27" w:rsidRDefault="00D85250">
      <w:r>
        <w:rPr>
          <w:color w:val="142F4B"/>
        </w:rPr>
        <w:t>In ieder geval moet de cliënt zijn beslissing laten voorafgaan door een schriftelijke ingebrekestelling aan de beroepsbeoefenaar.</w:t>
      </w:r>
    </w:p>
    <w:p w14:paraId="437679E8" w14:textId="77777777" w:rsidR="001C3E27" w:rsidRDefault="00D85250">
      <w:r>
        <w:t> </w:t>
      </w:r>
    </w:p>
    <w:p w14:paraId="332F9179" w14:textId="77777777" w:rsidR="001C3E27" w:rsidRDefault="00D85250">
      <w:pPr>
        <w:pStyle w:val="Kop2"/>
      </w:pPr>
      <w:r>
        <w:rPr>
          <w:bCs/>
        </w:rPr>
        <w:t>V. – Schorsing van de uitvoering van de verbintenissen</w:t>
      </w:r>
    </w:p>
    <w:p w14:paraId="42ECAC3E" w14:textId="77777777" w:rsidR="001C3E27" w:rsidRDefault="00D85250">
      <w:r>
        <w:rPr>
          <w:color w:val="142F4B"/>
        </w:rPr>
        <w:t>In geval van niet-nakoming, van niet-correcte of niet-tijdige uitvoering door de cliënt van een of meerdere van zijn verplichtingen, bijvoorbeeld bij niet-betaling van de erelonen of voorschot(ten) overeenkomstig artikel 7, is de beroepsbeoefenaar gerechtigd de uitvoering van zijn verplichtingen te schorsen of uit te stellen tot de cliënt aan zijn verplichtingen heeft voldaan.</w:t>
      </w:r>
    </w:p>
    <w:p w14:paraId="0C98A5D6" w14:textId="77777777" w:rsidR="001C3E27" w:rsidRDefault="00D85250">
      <w:r>
        <w:rPr>
          <w:color w:val="142F4B"/>
        </w:rPr>
        <w:t>De beroepsbeoefenaar licht de cliënt hierover schriftelijk in.</w:t>
      </w:r>
    </w:p>
    <w:p w14:paraId="571EB804" w14:textId="77777777" w:rsidR="001C3E27" w:rsidRDefault="00D85250">
      <w:r>
        <w:rPr>
          <w:color w:val="142F4B"/>
        </w:rPr>
        <w:t>Indien er na de aanvang van de schorsing of het uitstel van uitvoering, dringende en noodzakelijke werkzaamheden moeten worden verricht ter vrijwaring van de rechten van de cliënt, en waarvoor de beroepsbeoefenaar opdracht had gekregen, wijst hij de cliënt hierop.</w:t>
      </w:r>
    </w:p>
    <w:p w14:paraId="508650E9" w14:textId="77777777" w:rsidR="001C3E27" w:rsidRDefault="00D85250">
      <w:r>
        <w:rPr>
          <w:color w:val="142F4B"/>
        </w:rPr>
        <w:t>Alle kosten en lasten (met inbegrip van geldboetes en vergoedingen) die voortvloeien uit de schorsing of het uitstel zijn ten laste van de cliënt. </w:t>
      </w:r>
    </w:p>
    <w:p w14:paraId="4BDAE438" w14:textId="77777777" w:rsidR="001C3E27" w:rsidRDefault="00D85250">
      <w:r>
        <w:rPr>
          <w:color w:val="142F4B"/>
        </w:rPr>
        <w:t>De beroepsbeoefenaar is in alle omstandigheden gerechtigd op de betaling van de erelonen en kosten m.b.t. de reeds verrichte werkzaamheden.</w:t>
      </w:r>
    </w:p>
    <w:p w14:paraId="27720F90" w14:textId="77777777" w:rsidR="001C3E27" w:rsidRDefault="00D85250">
      <w:r>
        <w:t> </w:t>
      </w:r>
    </w:p>
    <w:p w14:paraId="5DCBCB45" w14:textId="77777777" w:rsidR="001C3E27" w:rsidRDefault="00D85250">
      <w:pPr>
        <w:pStyle w:val="Kop2"/>
      </w:pPr>
      <w:r>
        <w:rPr>
          <w:bCs/>
        </w:rPr>
        <w:t>VI. – Rechten en verplichtingen van de partijen</w:t>
      </w:r>
    </w:p>
    <w:p w14:paraId="6E420C9A" w14:textId="77777777" w:rsidR="001C3E27" w:rsidRDefault="00D85250">
      <w:pPr>
        <w:pStyle w:val="Kop3"/>
      </w:pPr>
      <w:r>
        <w:rPr>
          <w:bCs/>
        </w:rPr>
        <w:t xml:space="preserve">6.1. Rechten en </w:t>
      </w:r>
      <w:r>
        <w:rPr>
          <w:bCs/>
          <w:shd w:val="clear" w:color="auto" w:fill="FF00FF"/>
        </w:rPr>
        <w:t>verplichtingen van de beroepsbeoefenaar</w:t>
      </w:r>
    </w:p>
    <w:p w14:paraId="76EA576B" w14:textId="77777777" w:rsidR="001C3E27" w:rsidRDefault="00D85250">
      <w:r>
        <w:rPr>
          <w:color w:val="142F4B"/>
        </w:rPr>
        <w:t>Met uitzondering van de naleving van wettelijke termijnen (voor zover de cliënt al zijn in artikel 6.2 vermelde verplichtingen is nagekomen), is de verbintenis die de beroepsbeoefenaar ten opzichte van zijn cliënt aangaat een middelenverbintenis</w:t>
      </w:r>
      <w:r>
        <w:t xml:space="preserve">. </w:t>
      </w:r>
      <w:r>
        <w:rPr>
          <w:color w:val="142F4B"/>
        </w:rPr>
        <w:t>De beroepsbeoefenaar voert de hem toevertrouwde opdrachten in volledige onafhankelijkheid en met de vereiste zorg uit.</w:t>
      </w:r>
    </w:p>
    <w:p w14:paraId="17289E3B" w14:textId="77777777" w:rsidR="001C3E27" w:rsidRDefault="00D85250">
      <w:r>
        <w:rPr>
          <w:color w:val="142F4B"/>
        </w:rPr>
        <w:t>Hij waakt erover dat de diensten worden geleverd volgens de deontologische en andere beroepsnormen van het ITAA en rekening houdend met de relevante wetgeving en regelgeving die van kracht zijn op het tijdstip van de uitvoering van de overeenkomst.</w:t>
      </w:r>
    </w:p>
    <w:p w14:paraId="0C4B08BD" w14:textId="77777777" w:rsidR="001C3E27" w:rsidRDefault="00D85250">
      <w:r>
        <w:rPr>
          <w:color w:val="142F4B"/>
        </w:rPr>
        <w:t>De uitvoering van de opdracht is - behoudens andersluidend beding in de opdrachtbrief - niet specifiek gericht op het ontdekken van eventuele fraude.</w:t>
      </w:r>
    </w:p>
    <w:p w14:paraId="359B0331" w14:textId="77777777" w:rsidR="001C3E27" w:rsidRDefault="00D85250">
      <w:r>
        <w:rPr>
          <w:color w:val="142F4B"/>
        </w:rPr>
        <w:t>Behoudens andersluidend beding in de opdrachtbrief is de beroepsbeoefenaar niet verplicht de juistheid en volledigheid na te gaan van de informatie die de cliënt of diens aangestelden hem meedelen, noch de betrouwbaarheid van de akten, contracten, inventarissen, facturen en bewijsstukken van alle aard, die hem door de cliënt worden toevertrouwd of voorgelegd als zijnde bewijskrachtige stukken of als stukken die als dusdanig moeten dienen.</w:t>
      </w:r>
    </w:p>
    <w:p w14:paraId="16D6420D" w14:textId="77777777" w:rsidR="001C3E27" w:rsidRDefault="00D85250">
      <w:r>
        <w:rPr>
          <w:color w:val="142F4B"/>
        </w:rPr>
        <w:t>De cliënt aanvaardt dat de beroepsbeoefenaar voor het uitvoeren van de opdracht naar eigen inzicht een beroep doet op onderaannemers of medewerkers die over de vereiste competenties en kwalificaties beschikken.</w:t>
      </w:r>
    </w:p>
    <w:p w14:paraId="34B098A2" w14:textId="77777777" w:rsidR="001C3E27" w:rsidRDefault="00D85250">
      <w:pPr>
        <w:pStyle w:val="Kop3"/>
      </w:pPr>
      <w:r>
        <w:rPr>
          <w:bCs/>
        </w:rPr>
        <w:t xml:space="preserve">6.2. Rechten en </w:t>
      </w:r>
      <w:r>
        <w:rPr>
          <w:bCs/>
          <w:shd w:val="clear" w:color="auto" w:fill="FF00FF"/>
        </w:rPr>
        <w:t>verplichtingen van de cliënt</w:t>
      </w:r>
    </w:p>
    <w:p w14:paraId="75DC4342" w14:textId="77777777" w:rsidR="001C3E27" w:rsidRDefault="00D85250">
      <w:r>
        <w:rPr>
          <w:color w:val="142F4B"/>
        </w:rPr>
        <w:t>Met betrekking tot de opdracht die aan de beroepsbeoefenaar wordt toevertrouwd, verbindt de cliënt zich er nauwgezet toe om samen te werken en om alle documenten, gegevens en inlichtingen die nodig zijn voor de uitvoering van de opdracht, nauwkeurig en tijdig te verstrekken.</w:t>
      </w:r>
    </w:p>
    <w:p w14:paraId="1E0D34F6" w14:textId="77777777" w:rsidR="001C3E27" w:rsidRDefault="00D85250">
      <w:r>
        <w:rPr>
          <w:color w:val="142F4B"/>
        </w:rPr>
        <w:t>De cliënt verbindt zich er bovendien toe:</w:t>
      </w:r>
    </w:p>
    <w:p w14:paraId="7BB5901D" w14:textId="77777777" w:rsidR="001C3E27" w:rsidRDefault="00D85250">
      <w:pPr>
        <w:pStyle w:val="Lijstalinea"/>
        <w:numPr>
          <w:ilvl w:val="0"/>
          <w:numId w:val="37"/>
        </w:numPr>
      </w:pPr>
      <w:r>
        <w:rPr>
          <w:color w:val="142F4B"/>
        </w:rPr>
        <w:t>De werkzaamheden die hem desgevallend overeenkomstig de opdrachtbrief zijn toegewezen uit te voeren;</w:t>
      </w:r>
    </w:p>
    <w:p w14:paraId="7F66A510" w14:textId="77777777" w:rsidR="001C3E27" w:rsidRDefault="00D85250">
      <w:pPr>
        <w:pStyle w:val="Lijstalinea"/>
        <w:numPr>
          <w:ilvl w:val="0"/>
          <w:numId w:val="37"/>
        </w:numPr>
      </w:pPr>
      <w:r>
        <w:rPr>
          <w:color w:val="142F4B"/>
        </w:rPr>
        <w:t>De beroepsbeoefenaar tijdig alle gegevens, gebeurtenissen of ontwikkelingen te melden die de uitvoering van de opdracht kunnen beïnvloeden;</w:t>
      </w:r>
    </w:p>
    <w:p w14:paraId="1FD752D2" w14:textId="77777777" w:rsidR="001C3E27" w:rsidRDefault="00D85250">
      <w:pPr>
        <w:pStyle w:val="Lijstalinea"/>
        <w:numPr>
          <w:ilvl w:val="0"/>
          <w:numId w:val="37"/>
        </w:numPr>
      </w:pPr>
      <w:r>
        <w:rPr>
          <w:color w:val="142F4B"/>
        </w:rPr>
        <w:t>De beroepsbeoefenaar alle correcte, nauwkeurige en geactualiseerde informatie en elke latere wijziging ervan die een eventuele aanpassing van de opdracht van de beroepsbeoefenaar impliceert, te bezorgen, meer bepaald en zonder volledig te zijn, met betrekking tot een aanzienlijke wijziging van zijn financiële situatie, zijn kaspositie, zijn uiteindelijke begunstigden, en dit uiterlijk binnen de 15 dagen na de kennisname van deze informatie of na de wijziging ervan door de cliënt;</w:t>
      </w:r>
    </w:p>
    <w:p w14:paraId="22910D72" w14:textId="77777777" w:rsidR="001C3E27" w:rsidRDefault="00D85250">
      <w:pPr>
        <w:pStyle w:val="Lijstalinea"/>
        <w:numPr>
          <w:ilvl w:val="0"/>
          <w:numId w:val="37"/>
        </w:numPr>
      </w:pPr>
      <w:r>
        <w:rPr>
          <w:color w:val="142F4B"/>
        </w:rPr>
        <w:t>Schriftelijk te bevestigen dat de bezorgde documenten, inlichtingen en uitleg juist en volledig zijn, als de beroepsbeoefenaar hem dat vraagt;</w:t>
      </w:r>
    </w:p>
    <w:p w14:paraId="31BD8902" w14:textId="77777777" w:rsidR="001C3E27" w:rsidRDefault="00D85250">
      <w:pPr>
        <w:pStyle w:val="Lijstalinea"/>
        <w:numPr>
          <w:ilvl w:val="0"/>
          <w:numId w:val="37"/>
        </w:numPr>
      </w:pPr>
      <w:r>
        <w:rPr>
          <w:color w:val="142F4B"/>
        </w:rPr>
        <w:t>Te controleren of de documenten en overzichten die door de beroepsbeoefenaar worden opgemaakt, overeenstemmen met zijn verwachtingen en met de door hem bezorgde inlichtingen, en als dat niet zo is, dit onmiddellijk aan de beroepsbeoefenaar te melden;</w:t>
      </w:r>
    </w:p>
    <w:p w14:paraId="4F3DED37" w14:textId="77777777" w:rsidR="001C3E27" w:rsidRDefault="00D85250">
      <w:r>
        <w:rPr>
          <w:color w:val="142F4B"/>
        </w:rPr>
        <w:t>Als hij dit niet doet, is de beroepsbeoefenaar vrijgesteld van aansprakelijkheid voor de niet-naleving van de termijnen die door de wetten, reglementen en akkoorden worden opgelegd voor de uitvoering van de fiscale, sociale of andere formaliteiten die onder zijn opdracht zouden vallen.</w:t>
      </w:r>
    </w:p>
    <w:p w14:paraId="15C22881" w14:textId="77777777" w:rsidR="001C3E27" w:rsidRDefault="00D85250">
      <w:r>
        <w:rPr>
          <w:color w:val="142F4B"/>
        </w:rPr>
        <w:t>Bovendien moet de cliënt de beroepsbeoefenaar onmiddellijk elke verandering van zijn contactgegevens melden, alsook elke verandering binnen zijn uiteindelijke begunstigden.</w:t>
      </w:r>
    </w:p>
    <w:p w14:paraId="5498A851" w14:textId="77777777" w:rsidR="001C3E27" w:rsidRDefault="00D85250">
      <w:r>
        <w:rPr>
          <w:color w:val="142F4B"/>
        </w:rPr>
        <w:t>Tot slot verbindt de cliënt zich ertoe de beroepsbeoefenaar elke niet-betaling ten aanzien van gelijk welke fiscale, sociale administratie of gelijk welke andere schuldeiser te melden vanaf de eerste overschrijding van de vervaldag.</w:t>
      </w:r>
    </w:p>
    <w:p w14:paraId="7F7E01E4" w14:textId="77777777" w:rsidR="001C3E27" w:rsidRDefault="00D85250">
      <w:r>
        <w:t> </w:t>
      </w:r>
    </w:p>
    <w:p w14:paraId="201B7932" w14:textId="77777777" w:rsidR="001C3E27" w:rsidRDefault="00D85250">
      <w:pPr>
        <w:pStyle w:val="Kop2"/>
      </w:pPr>
      <w:r>
        <w:rPr>
          <w:bCs/>
        </w:rPr>
        <w:t>VII. – Erelonen</w:t>
      </w:r>
    </w:p>
    <w:p w14:paraId="59054642" w14:textId="77777777" w:rsidR="001C3E27" w:rsidRDefault="00D85250">
      <w:pPr>
        <w:pStyle w:val="Kop3"/>
      </w:pPr>
      <w:r>
        <w:rPr>
          <w:bCs/>
        </w:rPr>
        <w:t>7.1. Vaststelling van de erelonen en kosten</w:t>
      </w:r>
    </w:p>
    <w:p w14:paraId="3A653CAD" w14:textId="77777777" w:rsidR="001C3E27" w:rsidRDefault="00D85250">
      <w:r>
        <w:rPr>
          <w:color w:val="142F4B"/>
        </w:rPr>
        <w:t>De kosten en erelonen worden vastgesteld zoals bepaald in de opdrachtbrief, waarvan deze algemene voorwaarden integraal deel uitmaken.</w:t>
      </w:r>
    </w:p>
    <w:p w14:paraId="58D58580" w14:textId="77777777" w:rsidR="001C3E27" w:rsidRDefault="00D85250">
      <w:pPr>
        <w:pStyle w:val="Kop3"/>
      </w:pPr>
      <w:r>
        <w:rPr>
          <w:bCs/>
        </w:rPr>
        <w:t xml:space="preserve">7.2. </w:t>
      </w:r>
      <w:r>
        <w:rPr>
          <w:bCs/>
          <w:shd w:val="clear" w:color="auto" w:fill="FF00FF"/>
        </w:rPr>
        <w:t>Betalingsvoorwaarden</w:t>
      </w:r>
    </w:p>
    <w:p w14:paraId="126F5260" w14:textId="77777777" w:rsidR="001C3E27" w:rsidRDefault="00D85250">
      <w:r>
        <w:rPr>
          <w:color w:val="142F4B"/>
        </w:rPr>
        <w:t>Facturen en/of ereloonnota's zijn betaalbaar binnen 30 kalenderdagen na de facturatiedatum.</w:t>
      </w:r>
    </w:p>
    <w:p w14:paraId="53B7DC4E" w14:textId="77777777" w:rsidR="001C3E27" w:rsidRDefault="00D85250">
      <w:r>
        <w:rPr>
          <w:color w:val="142F4B"/>
        </w:rPr>
        <w:t>Elke vertraging in de betaling geeft van rechtswege, zonder dat een ingebrekestelling nodig is, aanleiding tot:</w:t>
      </w:r>
    </w:p>
    <w:p w14:paraId="4F8B755A" w14:textId="77777777" w:rsidR="001C3E27" w:rsidRDefault="00D85250">
      <w:pPr>
        <w:pStyle w:val="Lijstalinea"/>
        <w:numPr>
          <w:ilvl w:val="0"/>
          <w:numId w:val="38"/>
        </w:numPr>
      </w:pPr>
      <w:r>
        <w:rPr>
          <w:color w:val="142F4B"/>
        </w:rPr>
        <w:t>de toepassing van een verwijlintrest tegen het tarief dat is vastgesteld in artikel 5 van de wet van 2 augustus 2002 betreffende de bestrijding van de betalingsachterstand bij handelstransacties;</w:t>
      </w:r>
    </w:p>
    <w:p w14:paraId="3421CF71" w14:textId="77777777" w:rsidR="001C3E27" w:rsidRDefault="00D85250">
      <w:pPr>
        <w:pStyle w:val="Lijstalinea"/>
        <w:numPr>
          <w:ilvl w:val="0"/>
          <w:numId w:val="38"/>
        </w:numPr>
      </w:pPr>
      <w:r>
        <w:rPr>
          <w:color w:val="142F4B"/>
        </w:rPr>
        <w:t>een conventionele vergoeding waarvan het bedrag forfaitair wordt vastgesteld op 10% van de onbetaalde bedragen, met een minimum van (250,00) euro.</w:t>
      </w:r>
    </w:p>
    <w:p w14:paraId="10200269" w14:textId="77777777" w:rsidR="001C3E27" w:rsidRDefault="00D85250">
      <w:r>
        <w:rPr>
          <w:color w:val="142F4B"/>
        </w:rPr>
        <w:t>Vertragingen in de uitvoering van zijn opdracht die niet toe te schrijven zijn aan de beroepsbeoefenaar verhinderen de maandelijkse forfaitaire facturatie niet.</w:t>
      </w:r>
    </w:p>
    <w:p w14:paraId="37094040" w14:textId="77777777" w:rsidR="001C3E27" w:rsidRDefault="00D85250">
      <w:pPr>
        <w:pStyle w:val="Kop3"/>
      </w:pPr>
      <w:r>
        <w:rPr>
          <w:bCs/>
        </w:rPr>
        <w:t>7.3. Voorschotten</w:t>
      </w:r>
    </w:p>
    <w:p w14:paraId="78F2A360" w14:textId="77777777" w:rsidR="001C3E27" w:rsidRDefault="00D85250">
      <w:r>
        <w:rPr>
          <w:color w:val="142F4B"/>
        </w:rPr>
        <w:t>De beroepsbeoefenaar kan een of meerdere voorschotten vragen. Deze voorschotten worden in de definitieve kosten- en erelonenstaat in rekening gebracht.</w:t>
      </w:r>
    </w:p>
    <w:p w14:paraId="0F7288B2" w14:textId="77777777" w:rsidR="001C3E27" w:rsidRDefault="00D85250">
      <w:pPr>
        <w:pStyle w:val="Kop3"/>
      </w:pPr>
      <w:r>
        <w:rPr>
          <w:bCs/>
        </w:rPr>
        <w:t>7.4. Betwisting van kosten- en erelonenstaat</w:t>
      </w:r>
    </w:p>
    <w:p w14:paraId="37F2E104" w14:textId="77777777" w:rsidR="001C3E27" w:rsidRDefault="00D85250">
      <w:r>
        <w:rPr>
          <w:color w:val="142F4B"/>
        </w:rPr>
        <w:t>Alle betwistingen van kosten en erelonen moeten binnen de 15 dagen na facturatiedatum bij aangetekend schrijven worden geformuleerd. Indien de beroepsbeoefenaar geen (tijdige) betwisting ontvangt, wordt de niet-betwiste schuldvordering als definitief beschouwd en is het bedrag ervan onbetwistbaar verschuldigd. De cliënt wordt bovendien geacht akkoord te gaan met de gefactureerde diensten.</w:t>
      </w:r>
    </w:p>
    <w:p w14:paraId="7BAF33CF" w14:textId="77777777" w:rsidR="001C3E27" w:rsidRDefault="00D85250">
      <w:r>
        <w:t> </w:t>
      </w:r>
    </w:p>
    <w:p w14:paraId="0B6398D8" w14:textId="77777777" w:rsidR="001C3E27" w:rsidRDefault="00D85250">
      <w:pPr>
        <w:pStyle w:val="Kop2"/>
      </w:pPr>
      <w:r>
        <w:rPr>
          <w:bCs/>
        </w:rPr>
        <w:t xml:space="preserve">VIII. </w:t>
      </w:r>
      <w:r>
        <w:rPr>
          <w:bCs/>
          <w:shd w:val="clear" w:color="auto" w:fill="FF00FF"/>
        </w:rPr>
        <w:t>– Aansprakelijkheid</w:t>
      </w:r>
      <w:r>
        <w:rPr>
          <w:bCs/>
        </w:rPr>
        <w:t xml:space="preserve"> van de beroepsbeoefenaar </w:t>
      </w:r>
    </w:p>
    <w:p w14:paraId="06EB47B3" w14:textId="77777777" w:rsidR="001C3E27" w:rsidRDefault="00D85250">
      <w:pPr>
        <w:pStyle w:val="Kop3"/>
      </w:pPr>
      <w:r>
        <w:rPr>
          <w:bCs/>
        </w:rPr>
        <w:t>8.1. Beperking van aansprakelijkheid</w:t>
      </w:r>
    </w:p>
    <w:p w14:paraId="0B2A5E78" w14:textId="77777777" w:rsidR="001C3E27" w:rsidRDefault="00D85250">
      <w:r>
        <w:rPr>
          <w:color w:val="142F4B"/>
        </w:rPr>
        <w:t>De beroepsbeoefenaar waakt erover dat de diensten worden geleverd volgens de deontologische en andere beroepsnormen van het ITAA en rekening houdend met de relevante wetgeving en regelgeving die van kracht zijn op het tijdstip van de uitvoering van de overeenkomst.</w:t>
      </w:r>
    </w:p>
    <w:p w14:paraId="7376DD29" w14:textId="77777777" w:rsidR="001C3E27" w:rsidRDefault="00D85250">
      <w:r>
        <w:rPr>
          <w:color w:val="142F4B"/>
        </w:rPr>
        <w:t>De beroepsbeoefenaar kan niet aansprakelijk worden gesteld voor de gevolgen van eventuele latere wijzigingen - desgevallend met terugwerkende kracht - van deze wets- en reglementsbepalingen.</w:t>
      </w:r>
    </w:p>
    <w:p w14:paraId="320F573F" w14:textId="77777777" w:rsidR="001C3E27" w:rsidRDefault="00D85250">
      <w:r>
        <w:rPr>
          <w:color w:val="142F4B"/>
        </w:rPr>
        <w:t>Bovendien kan de beroepsbeoefenaar niet aansprakelijk worden gesteld voor de beroepsfouten en vergissingen die vóór de inwerkingtreding van de opdrachtbrief door eender wie zouden zijn begaan.</w:t>
      </w:r>
    </w:p>
    <w:p w14:paraId="1192CE5A" w14:textId="77777777" w:rsidR="001C3E27" w:rsidRDefault="00D85250">
      <w:r>
        <w:rPr>
          <w:color w:val="142F4B"/>
        </w:rPr>
        <w:t>Tot slot kan de beroepsbeoefenaar overeenkomstig het gemene recht alleen aansprakelijk worden gesteld voor opdrachten waarvan wordt aangetoond dat ze door hem zijn aanvaard.</w:t>
      </w:r>
    </w:p>
    <w:p w14:paraId="48030A97" w14:textId="77777777" w:rsidR="001C3E27" w:rsidRDefault="00D85250">
      <w:r>
        <w:rPr>
          <w:color w:val="142F4B"/>
        </w:rPr>
        <w:t xml:space="preserve">Aan de beroepsbeoefenaar en aan de cliënt wordt ook gevraagd om elkaar, en zoveel mogelijk </w:t>
      </w:r>
      <w:r>
        <w:rPr>
          <w:b/>
          <w:bCs/>
          <w:color w:val="142F4B"/>
        </w:rPr>
        <w:t>schriftelijk</w:t>
      </w:r>
      <w:r>
        <w:rPr>
          <w:color w:val="142F4B"/>
        </w:rPr>
        <w:t>, hun bezwaren, opmerkingen, aanbevelingen en adviezen te bezorgen.</w:t>
      </w:r>
    </w:p>
    <w:p w14:paraId="37BA3007" w14:textId="77777777" w:rsidR="001C3E27" w:rsidRDefault="00D85250">
      <w:r>
        <w:rPr>
          <w:color w:val="142F4B"/>
        </w:rPr>
        <w:t>De aansprakelijkheid van de beroepsbeoefenaar is beperkt tot de bedragen die door zijn beroepsverzekeringscontract worden gedekt, behalve in geval van een fout begaan met bedrieglijk opzet of met het oogmerk te schaden of bij de uitvoering van bijzondere opdrachten die door de wet zijn voorbehouden aan bedrijfsrevisoren en gecertificeerde accountants.</w:t>
      </w:r>
    </w:p>
    <w:p w14:paraId="7CD148F7" w14:textId="77777777" w:rsidR="001C3E27" w:rsidRDefault="00D85250">
      <w:pPr>
        <w:pStyle w:val="Kop3"/>
      </w:pPr>
      <w:r>
        <w:rPr>
          <w:bCs/>
        </w:rPr>
        <w:t>8.2. Verzekering van de beroepsbeoefenaar</w:t>
      </w:r>
    </w:p>
    <w:p w14:paraId="03E9366D" w14:textId="77777777" w:rsidR="001C3E27" w:rsidRDefault="00D85250">
      <w:r>
        <w:rPr>
          <w:color w:val="142F4B"/>
        </w:rPr>
        <w:t xml:space="preserve">De beroepsbeoefenaar heeft zijn burgerlijke beroepsaansprakelijkheid laten dekken door een verzekeringsovereenkomst die werd goedgekeurd door de Raad van het Instituut van de Belastingadviseurs en de Accountants </w:t>
      </w:r>
      <w:r>
        <w:rPr>
          <w:color w:val="142F4B"/>
          <w:shd w:val="clear" w:color="auto" w:fill="FFFF00"/>
        </w:rPr>
        <w:t>[aan te vullen met de gegevens van de verzekeraar]</w:t>
      </w:r>
      <w:r>
        <w:rPr>
          <w:color w:val="142F4B"/>
        </w:rPr>
        <w:t xml:space="preserve"> </w:t>
      </w:r>
      <w:r>
        <w:rPr>
          <w:b/>
          <w:bCs/>
          <w:color w:val="142F4B"/>
          <w:position w:val="4"/>
          <w:vertAlign w:val="superscript"/>
        </w:rPr>
        <w:t>[7]</w:t>
      </w:r>
      <w:r>
        <w:rPr>
          <w:color w:val="142F4B"/>
        </w:rPr>
        <w:t>. </w:t>
      </w:r>
    </w:p>
    <w:p w14:paraId="24D9AF78" w14:textId="77777777" w:rsidR="001C3E27" w:rsidRDefault="00D85250">
      <w:r>
        <w:rPr>
          <w:color w:val="142F4B"/>
        </w:rPr>
        <w:t>De hierboven vermelde beperkingen van aansprakelijkheid zijn ook van toepassing op vorderingen die op grond van de uitvoering van de opdracht worden gericht tegen alle personen, vennoten, leidinggevenden en/of zelfstandige medewerkers, die in de zin van de verzekeringsovereenkomst de hoedanigheid van verzekerde hebben.</w:t>
      </w:r>
    </w:p>
    <w:p w14:paraId="4E2D4717" w14:textId="77777777" w:rsidR="001C3E27" w:rsidRDefault="00D85250">
      <w:r>
        <w:rPr>
          <w:color w:val="142F4B"/>
        </w:rPr>
        <w:t>Wanneer twee of meerdere schadegevallen het gevolg blijken te zijn van dezelfde fout, zullen ze worden geacht één enkel geval van aansprakelijkheid te vormen en de aansprakelijkheid zal bijgevolg beperkt zijn tot het hoogste aansprakelijkheidsbedrag van de bedragen die van toepassing zijn op de betrokken opdrachten of overeenkomsten.</w:t>
      </w:r>
    </w:p>
    <w:p w14:paraId="3A0D158C" w14:textId="77777777" w:rsidR="001C3E27" w:rsidRDefault="00D85250">
      <w:r>
        <w:rPr>
          <w:color w:val="142F4B"/>
        </w:rPr>
        <w:t>Behoudens andersluidende dwingende wettelijke bepaling geeft schade die voortvloeit uit (a) een verlies van winst, goodwill, commerciële opportuniteiten of verwachte kostenbesparingen of voordelen, (b) een verlies of misbruik van gegevens of (c) een indirect verlies of gevolgschade geen aanleiding tot vergoeding.</w:t>
      </w:r>
    </w:p>
    <w:p w14:paraId="23006DAF" w14:textId="77777777" w:rsidR="001C3E27" w:rsidRDefault="00D85250">
      <w:r>
        <w:t> </w:t>
      </w:r>
    </w:p>
    <w:p w14:paraId="627C9389" w14:textId="77777777" w:rsidR="001C3E27" w:rsidRDefault="00D85250">
      <w:pPr>
        <w:pStyle w:val="Kop2"/>
      </w:pPr>
      <w:r>
        <w:rPr>
          <w:bCs/>
        </w:rPr>
        <w:t xml:space="preserve">IX. – Plaats van uitvoering van de opdracht en </w:t>
      </w:r>
      <w:r>
        <w:rPr>
          <w:bCs/>
          <w:shd w:val="clear" w:color="auto" w:fill="FF00FF"/>
        </w:rPr>
        <w:t>bewaring van de stukken</w:t>
      </w:r>
    </w:p>
    <w:p w14:paraId="6034DB1D" w14:textId="77777777" w:rsidR="001C3E27" w:rsidRDefault="00D85250">
      <w:r>
        <w:rPr>
          <w:color w:val="142F4B"/>
        </w:rPr>
        <w:t>De stukken, boeken en documenten mogen worden verplaatst. De beroepsbeoefenaar mag ze bijhouden voor de tijd die nodig is om zijn opdracht(en) uit te voeren. De cliënt heeft altijd het recht om ze te raadplegen, ofwel persoonlijk ofwel via (een) aangestelde(n) of gevolmachtigde(n), die in het bezit zijn van een schriftelijke volmacht, op voorwaarde dat deze stukken, boeken en documenten eigendom zijn van de cliënt.</w:t>
      </w:r>
    </w:p>
    <w:p w14:paraId="66C6DA66" w14:textId="77777777" w:rsidR="001C3E27" w:rsidRDefault="00D85250">
      <w:r>
        <w:rPr>
          <w:color w:val="142F4B"/>
        </w:rPr>
        <w:t>Het is de verantwoordelijkheid van de cliënt om de boekhoudstukken en -documenten te bewaren en ze terug te halen zodra de beroepsbeoefenaar hem meldt dat ze beschikbaar zijn. De beroepsbeoefenaar verbindt zich ertoe de boekhoudkundige stukken regelmatig ter beschikking van de cliënt te stellen.</w:t>
      </w:r>
    </w:p>
    <w:p w14:paraId="75B56659" w14:textId="77777777" w:rsidR="001C3E27" w:rsidRDefault="00D85250">
      <w:r>
        <w:t> </w:t>
      </w:r>
    </w:p>
    <w:p w14:paraId="4B2468BB" w14:textId="77777777" w:rsidR="001C3E27" w:rsidRDefault="00D85250">
      <w:pPr>
        <w:pStyle w:val="Kop2"/>
      </w:pPr>
      <w:r>
        <w:rPr>
          <w:bCs/>
        </w:rPr>
        <w:t xml:space="preserve">X.- </w:t>
      </w:r>
      <w:r>
        <w:rPr>
          <w:bCs/>
          <w:shd w:val="clear" w:color="auto" w:fill="FFFF00"/>
        </w:rPr>
        <w:t>Beroepsgeheim en witwassen</w:t>
      </w:r>
    </w:p>
    <w:p w14:paraId="4ED2A646" w14:textId="77777777" w:rsidR="001C3E27" w:rsidRDefault="00D85250">
      <w:r>
        <w:rPr>
          <w:color w:val="142F4B"/>
        </w:rPr>
        <w:t>De beroepsbeoefenaar, evenals zijn gevolmachtigden of werknemers, moeten in het kader van de hen toevertrouwde opdrachten het beroepsgeheim naleven overeenkomstig de toepasselijke wetgeving.</w:t>
      </w:r>
    </w:p>
    <w:p w14:paraId="0241AB31" w14:textId="77777777" w:rsidR="001C3E27" w:rsidRDefault="00D85250">
      <w:r>
        <w:rPr>
          <w:color w:val="142F4B"/>
        </w:rPr>
        <w:t>Bij wijze van uitzondering ontheft de wetgeving tot voorkoming van het gebruik van het financiële stelsel voor het witwassen van geld en de financiering van terrorisme de beroepsbeoefenaar van zijn beroepsgeheim.</w:t>
      </w:r>
    </w:p>
    <w:p w14:paraId="2C512F86" w14:textId="77777777" w:rsidR="001C3E27" w:rsidRDefault="00D85250">
      <w:r>
        <w:rPr>
          <w:color w:val="142F4B"/>
        </w:rPr>
        <w:t>De cliënt bevestigt dat hij op de hoogte is van het feit dat de beroepsbeoefenaar onderworpen is aan de wetgeving tot voorkoming van het gebruik van het financiële stelsel voor het witwassen van geld en de financiering van terrorisme en verbindt zich ertoe hem onmiddellijk alle in het kader van die wetgeving vereiste informatie en/of documenten te bezorgen.</w:t>
      </w:r>
    </w:p>
    <w:p w14:paraId="4198EE6A" w14:textId="77777777" w:rsidR="001C3E27" w:rsidRDefault="00D85250">
      <w:r>
        <w:t> </w:t>
      </w:r>
    </w:p>
    <w:p w14:paraId="22FF34F9" w14:textId="77777777" w:rsidR="001C3E27" w:rsidRDefault="00D85250">
      <w:pPr>
        <w:pStyle w:val="Kop2"/>
      </w:pPr>
      <w:r>
        <w:rPr>
          <w:bCs/>
        </w:rPr>
        <w:t xml:space="preserve">XI. – </w:t>
      </w:r>
      <w:r>
        <w:rPr>
          <w:bCs/>
          <w:shd w:val="clear" w:color="auto" w:fill="FFFF00"/>
        </w:rPr>
        <w:t>Privacy – gegevensverwerking</w:t>
      </w:r>
    </w:p>
    <w:p w14:paraId="339FED7B" w14:textId="77777777" w:rsidR="001C3E27" w:rsidRDefault="00D85250">
      <w:r>
        <w:rPr>
          <w:color w:val="142F4B"/>
        </w:rPr>
        <w:t>De cliënt erkent dat hem werd gemeld dat zijn persoonsgegevens door de beroepsbeoefenaar worden verwerkt met het oog op het contractuele en administratieve beheer van zijn dossier, met inachtneming van de toepasselijke wetgeving die aan de beoefenaar wordt opgelegd en voor de uitvoering van de tussen hen overeengekomen opdrachten.</w:t>
      </w:r>
    </w:p>
    <w:p w14:paraId="196643EE" w14:textId="77777777" w:rsidR="001C3E27" w:rsidRDefault="00D85250">
      <w:r>
        <w:rPr>
          <w:color w:val="142F4B"/>
        </w:rPr>
        <w:t>De cliënt is ervan op de hoogte dat de privacyverklaring van de beroepsbeoefenaar altijd toegankelijk is op zijn website: …...………….</w:t>
      </w:r>
    </w:p>
    <w:p w14:paraId="0348B670" w14:textId="77777777" w:rsidR="001C3E27" w:rsidRDefault="00D85250">
      <w:r>
        <w:t> </w:t>
      </w:r>
    </w:p>
    <w:p w14:paraId="178BAA47" w14:textId="77777777" w:rsidR="001C3E27" w:rsidRDefault="00D85250">
      <w:pPr>
        <w:pStyle w:val="Kop2"/>
      </w:pPr>
      <w:r>
        <w:rPr>
          <w:bCs/>
        </w:rPr>
        <w:t xml:space="preserve">XII. – Toepasselijk recht </w:t>
      </w:r>
      <w:r>
        <w:rPr>
          <w:bCs/>
          <w:shd w:val="clear" w:color="auto" w:fill="FF00FF"/>
        </w:rPr>
        <w:t>en geschillenregeling</w:t>
      </w:r>
    </w:p>
    <w:p w14:paraId="64101320" w14:textId="77777777" w:rsidR="001C3E27" w:rsidRDefault="00D85250">
      <w:r>
        <w:rPr>
          <w:color w:val="142F4B"/>
        </w:rPr>
        <w:t>De interpretatie en de uitvoering van de overeenkomst worden geregeld door het Belgische recht.</w:t>
      </w:r>
    </w:p>
    <w:p w14:paraId="57BA9F58" w14:textId="77777777" w:rsidR="001C3E27" w:rsidRDefault="00D85250">
      <w:r>
        <w:rPr>
          <w:color w:val="142F4B"/>
        </w:rPr>
        <w:t>De partijen zijn ervan op de hoogte dat in geval van een geschil tussen hen de mogelijkheid bestaat om een alternatieve methode van geschillenbeslechting te proberen.</w:t>
      </w:r>
    </w:p>
    <w:p w14:paraId="2D7FE250" w14:textId="77777777" w:rsidR="001C3E27" w:rsidRDefault="00D85250">
      <w:r>
        <w:rPr>
          <w:color w:val="142F4B"/>
        </w:rPr>
        <w:t>Zij doen eerst het nodige om elkaar het onderwerp van hun vragen of geschillen schriftelijk te melden.</w:t>
      </w:r>
    </w:p>
    <w:p w14:paraId="1E19EDC2" w14:textId="77777777" w:rsidR="001C3E27" w:rsidRDefault="00D85250">
      <w:r>
        <w:rPr>
          <w:color w:val="142F4B"/>
        </w:rPr>
        <w:t>Bij gebrek aan een onderling akkoord over een alternatieve methode van geschillenbeslechting vallen alle onopgeloste geschillen, van welke aard ook, onder de bevoegdheid van de rechtbanken en hoven van het arrondissement ..........................</w:t>
      </w:r>
    </w:p>
    <w:p w14:paraId="63C2E505" w14:textId="77777777" w:rsidR="001C3E27" w:rsidRDefault="00D85250">
      <w:r>
        <w:t> </w:t>
      </w:r>
    </w:p>
    <w:p w14:paraId="46D8DDD6" w14:textId="77777777" w:rsidR="001C3E27" w:rsidRDefault="00D85250">
      <w:r>
        <w:rPr>
          <w:color w:val="142F4B"/>
        </w:rPr>
        <w:t>-------------------------------------</w:t>
      </w:r>
    </w:p>
    <w:p w14:paraId="08C33F99" w14:textId="77777777" w:rsidR="001C3E27" w:rsidRDefault="00D85250">
      <w:r>
        <w:t xml:space="preserve">  </w:t>
      </w:r>
      <w:r>
        <w:pict w14:anchorId="705F6CCB">
          <v:rect id="_x0000_i1025" style="width:0;height:1.5pt" o:hralign="center" o:hrstd="t" o:hr="t" fillcolor="#aca899" stroked="f"/>
        </w:pict>
      </w:r>
      <w:bookmarkStart w:id="1" w:name="ftn1"/>
      <w:bookmarkEnd w:id="1"/>
    </w:p>
    <w:p w14:paraId="456B96CA" w14:textId="77777777" w:rsidR="001C3E27" w:rsidRDefault="001C3E27"/>
    <w:p w14:paraId="4B84A4CA" w14:textId="77777777" w:rsidR="001C3E27" w:rsidRDefault="00D85250">
      <w:r>
        <w:rPr>
          <w:color w:val="27AE60"/>
        </w:rPr>
        <w:t>[1]</w:t>
      </w:r>
      <w:r>
        <w:t xml:space="preserve"> De punten die door de wetgeving inzake het beroep worden vereist, zijn roze gemarkeerd.</w:t>
      </w:r>
    </w:p>
    <w:p w14:paraId="3AB2B851" w14:textId="77777777" w:rsidR="001C3E27" w:rsidRDefault="00D85250">
      <w:r>
        <w:t>De punten die vereist zijn door specifieke wetgeving die op ons als beroepsbeoefenaar van toepassing is (type AWW en GDPR) zijn geel gemarkeerd.</w:t>
      </w:r>
    </w:p>
    <w:p w14:paraId="7555DA95" w14:textId="77777777" w:rsidR="001C3E27" w:rsidRDefault="00D85250">
      <w:r>
        <w:t>De optionele punten staan in het rood.</w:t>
      </w:r>
    </w:p>
    <w:p w14:paraId="79AF7A31" w14:textId="77777777" w:rsidR="001C3E27" w:rsidRDefault="00D85250">
      <w:r>
        <w:rPr>
          <w:color w:val="27AE60"/>
        </w:rPr>
        <w:t>[</w:t>
      </w:r>
      <w:r>
        <w:rPr>
          <w:color w:val="27AE60"/>
        </w:rPr>
        <w:t>2]</w:t>
      </w:r>
      <w:r>
        <w:t xml:space="preserve"> Zie de toelichting op de opdrachtbrief voor de vertegenwoordiger natuurlijke persoon die de uitvoering van de opdracht op zich neemt.</w:t>
      </w:r>
    </w:p>
    <w:p w14:paraId="5BEF9193" w14:textId="77777777" w:rsidR="001C3E27" w:rsidRDefault="00D85250">
      <w:r>
        <w:rPr>
          <w:color w:val="27AE60"/>
        </w:rPr>
        <w:t>[3]</w:t>
      </w:r>
      <w:r>
        <w:t xml:space="preserve"> Zo is het aanleggen van een kasboek en het beheer van de kas de verantwoordelijkheid van de opdrachtgever tot kwijting van de beroepsbeoefenaar.</w:t>
      </w:r>
    </w:p>
    <w:p w14:paraId="10B0A446" w14:textId="77777777" w:rsidR="001C3E27" w:rsidRDefault="00D85250">
      <w:r>
        <w:rPr>
          <w:color w:val="27AE60"/>
        </w:rPr>
        <w:t>[4]</w:t>
      </w:r>
      <w:r>
        <w:t xml:space="preserve"> Indien van toepassing, twee ondertekenaars: zie hierboven identificatie van de partijen.</w:t>
      </w:r>
    </w:p>
    <w:p w14:paraId="639ACC2C" w14:textId="77777777" w:rsidR="001C3E27" w:rsidRDefault="00D85250">
      <w:r>
        <w:t>[5]</w:t>
      </w:r>
      <w:r>
        <w:t xml:space="preserve"> De consument-klant (in tegenstelling tot een zakelijke klant) heeft een herroepingsrecht van 14 dagen indien het een overeenkomst op afstand betreft (zie artikelen I.8, 15° en 16° van het Wetboek van economisch recht voor het begrip overeenkomst op afstand) of een buiten verkoopruimten gesloten overeenkomst (zie artikel I.8, 31° van het Wetboek van economisch recht voor dit begrip).</w:t>
      </w:r>
    </w:p>
    <w:p w14:paraId="44979D69" w14:textId="77777777" w:rsidR="001C3E27" w:rsidRDefault="00D85250">
      <w:r>
        <w:rPr>
          <w:color w:val="27AE60"/>
        </w:rPr>
        <w:t>[6]</w:t>
      </w:r>
      <w:r>
        <w:t xml:space="preserve"> Het instituut adviseert een opzegtermijn van maximaal drie maanden, tenzij de omstandigheden een langere termijn rechtvaardigen.</w:t>
      </w:r>
    </w:p>
    <w:p w14:paraId="077E8E6E" w14:textId="77777777" w:rsidR="001C3E27" w:rsidRDefault="00D85250">
      <w:r>
        <w:t>[7] Het meedelen van de contactgegevens van de beroepsaansprakelijkheidsverzekeraar is verplicht krachtens artikel III.74, §1, 14° van het Wetboek van economisch recht.</w:t>
      </w:r>
      <w:bookmarkStart w:id="2" w:name="ftn2"/>
      <w:bookmarkEnd w:id="2"/>
    </w:p>
    <w:p w14:paraId="1D2AB7CD" w14:textId="77777777" w:rsidR="001C3E27" w:rsidRDefault="001C3E27"/>
    <w:p w14:paraId="0ADA02E6" w14:textId="77777777" w:rsidR="001C3E27" w:rsidRDefault="00D85250">
      <w:r>
        <w:t> </w:t>
      </w:r>
    </w:p>
    <w:p w14:paraId="68ADF9B5" w14:textId="77777777" w:rsidR="001C3E27" w:rsidRDefault="00D85250">
      <w:r>
        <w:t> </w:t>
      </w:r>
    </w:p>
    <w:p w14:paraId="755191E2" w14:textId="77777777" w:rsidR="001C3E27" w:rsidRDefault="00D85250">
      <w:r>
        <w:t> </w:t>
      </w:r>
    </w:p>
    <w:p w14:paraId="555671FA" w14:textId="77777777" w:rsidR="001C3E27" w:rsidRDefault="00D85250">
      <w:hyperlink r:id="rId9" w:history="1">
        <w:r>
          <w:rPr>
            <w:color w:val="0000CC"/>
            <w:u w:val="single"/>
          </w:rPr>
          <w:t>Disclaimer</w:t>
        </w:r>
      </w:hyperlink>
    </w:p>
    <w:sectPr w:rsidR="001C3E27" w:rsidSect="00DB3FC0">
      <w:headerReference w:type="default" r:id="rId10"/>
      <w:footerReference w:type="default" r:id="rId11"/>
      <w:pgSz w:w="11906" w:h="16838" w:code="9"/>
      <w:pgMar w:top="1407" w:right="1407" w:bottom="1407" w:left="14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91CF4" w14:textId="77777777" w:rsidR="009A236D" w:rsidRDefault="009A236D" w:rsidP="00C11245">
      <w:pPr>
        <w:spacing w:after="0" w:line="240" w:lineRule="auto"/>
      </w:pPr>
      <w:r>
        <w:separator/>
      </w:r>
    </w:p>
  </w:endnote>
  <w:endnote w:type="continuationSeparator" w:id="0">
    <w:p w14:paraId="511996DF" w14:textId="77777777" w:rsidR="009A236D" w:rsidRDefault="009A236D"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8A6C2" w14:textId="77777777" w:rsidR="004522AD" w:rsidRPr="00D542AD" w:rsidRDefault="00060D57" w:rsidP="004C22C7">
    <w:r>
      <w:t>Exported from BeExcellent on Tuesday, 10 September 2024 18:48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1697B" w14:textId="77777777" w:rsidR="009A236D" w:rsidRDefault="009A236D" w:rsidP="00C11245">
      <w:pPr>
        <w:spacing w:after="0" w:line="240" w:lineRule="auto"/>
      </w:pPr>
      <w:r>
        <w:separator/>
      </w:r>
    </w:p>
  </w:footnote>
  <w:footnote w:type="continuationSeparator" w:id="0">
    <w:p w14:paraId="5968B535" w14:textId="77777777" w:rsidR="009A236D" w:rsidRDefault="009A236D"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637056"/>
      <w:docPartObj>
        <w:docPartGallery w:val="Page Numbers (Top of Page)"/>
        <w:docPartUnique/>
      </w:docPartObj>
    </w:sdtPr>
    <w:sdtEndPr/>
    <w:sdtContent>
      <w:p w14:paraId="53845B65" w14:textId="77777777" w:rsidR="00161314" w:rsidRDefault="00161314">
        <w:pPr>
          <w:pStyle w:val="Koptekst"/>
        </w:pPr>
        <w:r>
          <w:rPr>
            <w:noProof/>
          </w:rPr>
          <w:drawing>
            <wp:anchor distT="0" distB="0" distL="114300" distR="114300" simplePos="0" relativeHeight="251658240" behindDoc="0" locked="0" layoutInCell="1" allowOverlap="1" wp14:anchorId="2D7DCAFB" wp14:editId="4DE0D49A">
              <wp:simplePos x="0" y="0"/>
              <wp:positionH relativeFrom="column">
                <wp:posOffset>4125595</wp:posOffset>
              </wp:positionH>
              <wp:positionV relativeFrom="paragraph">
                <wp:posOffset>-201930</wp:posOffset>
              </wp:positionV>
              <wp:extent cx="2357755" cy="396240"/>
              <wp:effectExtent l="0" t="0" r="4445" b="3810"/>
              <wp:wrapThrough wrapText="bothSides">
                <wp:wrapPolygon edited="0">
                  <wp:start x="0" y="0"/>
                  <wp:lineTo x="0" y="20769"/>
                  <wp:lineTo x="21292" y="20769"/>
                  <wp:lineTo x="21466" y="13500"/>
                  <wp:lineTo x="21466" y="7269"/>
                  <wp:lineTo x="17801" y="0"/>
                  <wp:lineTo x="0" y="0"/>
                </wp:wrapPolygon>
              </wp:wrapThrough>
              <wp:docPr id="17588241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lang w:val="nl-NL"/>
          </w:rPr>
          <w:t>2</w:t>
        </w:r>
        <w:r>
          <w:fldChar w:fldCharType="end"/>
        </w:r>
      </w:p>
    </w:sdtContent>
  </w:sdt>
  <w:p w14:paraId="17B301DE" w14:textId="77777777" w:rsidR="004522AD" w:rsidRPr="00D542AD" w:rsidRDefault="004522AD" w:rsidP="00DF7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C11E1"/>
    <w:multiLevelType w:val="hybridMultilevel"/>
    <w:tmpl w:val="2DD4628A"/>
    <w:lvl w:ilvl="0" w:tplc="D62631BE">
      <w:start w:val="1"/>
      <w:numFmt w:val="bullet"/>
      <w:lvlText w:val="l"/>
      <w:lvlJc w:val="left"/>
      <w:pPr>
        <w:ind w:left="720" w:hanging="360"/>
      </w:pPr>
      <w:rPr>
        <w:rFonts w:ascii="Wingdings" w:hAnsi="Wingdings" w:cs="Wingdings" w:hint="default"/>
        <w:sz w:val="18"/>
        <w:szCs w:val="18"/>
      </w:rPr>
    </w:lvl>
    <w:lvl w:ilvl="1" w:tplc="96585BA0">
      <w:start w:val="1"/>
      <w:numFmt w:val="bullet"/>
      <w:lvlText w:val="l"/>
      <w:lvlJc w:val="left"/>
      <w:pPr>
        <w:ind w:left="1440" w:hanging="360"/>
      </w:pPr>
      <w:rPr>
        <w:rFonts w:ascii="Wingdings" w:hAnsi="Wingdings" w:cs="Wingdings" w:hint="default"/>
        <w:sz w:val="18"/>
        <w:szCs w:val="18"/>
      </w:rPr>
    </w:lvl>
    <w:lvl w:ilvl="2" w:tplc="644AC72A">
      <w:start w:val="1"/>
      <w:numFmt w:val="bullet"/>
      <w:lvlText w:val="l"/>
      <w:lvlJc w:val="left"/>
      <w:pPr>
        <w:ind w:left="2160" w:hanging="360"/>
      </w:pPr>
      <w:rPr>
        <w:rFonts w:ascii="Wingdings" w:hAnsi="Wingdings" w:cs="Wingdings" w:hint="default"/>
        <w:sz w:val="18"/>
        <w:szCs w:val="18"/>
      </w:rPr>
    </w:lvl>
    <w:lvl w:ilvl="3" w:tplc="36640354">
      <w:start w:val="1"/>
      <w:numFmt w:val="bullet"/>
      <w:lvlText w:val="l"/>
      <w:lvlJc w:val="left"/>
      <w:pPr>
        <w:ind w:left="2880" w:hanging="360"/>
      </w:pPr>
      <w:rPr>
        <w:rFonts w:ascii="Wingdings" w:hAnsi="Wingdings" w:cs="Wingdings" w:hint="default"/>
        <w:sz w:val="18"/>
        <w:szCs w:val="18"/>
      </w:rPr>
    </w:lvl>
    <w:lvl w:ilvl="4" w:tplc="1DE07C08">
      <w:start w:val="1"/>
      <w:numFmt w:val="bullet"/>
      <w:lvlText w:val="l"/>
      <w:lvlJc w:val="left"/>
      <w:pPr>
        <w:ind w:left="3600" w:hanging="360"/>
      </w:pPr>
      <w:rPr>
        <w:rFonts w:ascii="Wingdings" w:hAnsi="Wingdings" w:cs="Wingdings" w:hint="default"/>
        <w:sz w:val="18"/>
        <w:szCs w:val="18"/>
      </w:rPr>
    </w:lvl>
    <w:lvl w:ilvl="5" w:tplc="CC265F78">
      <w:start w:val="1"/>
      <w:numFmt w:val="bullet"/>
      <w:lvlText w:val="l"/>
      <w:lvlJc w:val="left"/>
      <w:pPr>
        <w:ind w:left="4320" w:hanging="360"/>
      </w:pPr>
      <w:rPr>
        <w:rFonts w:ascii="Wingdings" w:hAnsi="Wingdings" w:cs="Wingdings" w:hint="default"/>
        <w:sz w:val="18"/>
        <w:szCs w:val="18"/>
      </w:rPr>
    </w:lvl>
    <w:lvl w:ilvl="6" w:tplc="D56629F6">
      <w:start w:val="1"/>
      <w:numFmt w:val="bullet"/>
      <w:lvlText w:val="l"/>
      <w:lvlJc w:val="left"/>
      <w:pPr>
        <w:ind w:left="5040" w:hanging="360"/>
      </w:pPr>
      <w:rPr>
        <w:rFonts w:ascii="Wingdings" w:hAnsi="Wingdings" w:cs="Wingdings" w:hint="default"/>
        <w:sz w:val="18"/>
        <w:szCs w:val="18"/>
      </w:rPr>
    </w:lvl>
    <w:lvl w:ilvl="7" w:tplc="10583D96">
      <w:start w:val="1"/>
      <w:numFmt w:val="bullet"/>
      <w:lvlText w:val="l"/>
      <w:lvlJc w:val="left"/>
      <w:pPr>
        <w:ind w:left="5760" w:hanging="360"/>
      </w:pPr>
      <w:rPr>
        <w:rFonts w:ascii="Wingdings" w:hAnsi="Wingdings" w:cs="Wingdings" w:hint="default"/>
        <w:sz w:val="18"/>
        <w:szCs w:val="18"/>
      </w:rPr>
    </w:lvl>
    <w:lvl w:ilvl="8" w:tplc="20B65DD8">
      <w:start w:val="1"/>
      <w:numFmt w:val="bullet"/>
      <w:lvlText w:val="l"/>
      <w:lvlJc w:val="left"/>
      <w:pPr>
        <w:ind w:left="6480" w:hanging="360"/>
      </w:pPr>
      <w:rPr>
        <w:rFonts w:ascii="Wingdings" w:hAnsi="Wingdings" w:cs="Wingdings" w:hint="default"/>
        <w:sz w:val="18"/>
        <w:szCs w:val="18"/>
      </w:rPr>
    </w:lvl>
  </w:abstractNum>
  <w:abstractNum w:abstractNumId="4" w15:restartNumberingAfterBreak="0">
    <w:nsid w:val="0A627ABF"/>
    <w:multiLevelType w:val="hybridMultilevel"/>
    <w:tmpl w:val="9744AB8E"/>
    <w:lvl w:ilvl="0" w:tplc="D2F002E6">
      <w:start w:val="1"/>
      <w:numFmt w:val="decimal"/>
      <w:lvlText w:val="%1."/>
      <w:lvlJc w:val="left"/>
      <w:pPr>
        <w:ind w:left="720" w:hanging="360"/>
      </w:pPr>
      <w:rPr>
        <w:rFonts w:ascii="Calibri" w:hAnsi="Calibri" w:cs="Calibri" w:hint="default"/>
        <w:sz w:val="24"/>
        <w:szCs w:val="24"/>
      </w:rPr>
    </w:lvl>
    <w:lvl w:ilvl="1" w:tplc="7D940CCC">
      <w:start w:val="1"/>
      <w:numFmt w:val="decimal"/>
      <w:lvlText w:val="%2."/>
      <w:lvlJc w:val="left"/>
      <w:pPr>
        <w:ind w:left="1440" w:hanging="360"/>
      </w:pPr>
      <w:rPr>
        <w:rFonts w:ascii="Calibri" w:hAnsi="Calibri" w:cs="Calibri" w:hint="default"/>
        <w:sz w:val="24"/>
        <w:szCs w:val="24"/>
      </w:rPr>
    </w:lvl>
    <w:lvl w:ilvl="2" w:tplc="69C668B2">
      <w:start w:val="1"/>
      <w:numFmt w:val="decimal"/>
      <w:lvlText w:val="%3."/>
      <w:lvlJc w:val="left"/>
      <w:pPr>
        <w:ind w:left="2160" w:hanging="360"/>
      </w:pPr>
      <w:rPr>
        <w:rFonts w:ascii="Calibri" w:hAnsi="Calibri" w:cs="Calibri" w:hint="default"/>
        <w:sz w:val="24"/>
        <w:szCs w:val="24"/>
      </w:rPr>
    </w:lvl>
    <w:lvl w:ilvl="3" w:tplc="DCE6E1F6">
      <w:start w:val="1"/>
      <w:numFmt w:val="decimal"/>
      <w:lvlText w:val="%4."/>
      <w:lvlJc w:val="left"/>
      <w:pPr>
        <w:ind w:left="2880" w:hanging="360"/>
      </w:pPr>
      <w:rPr>
        <w:rFonts w:ascii="Calibri" w:hAnsi="Calibri" w:cs="Calibri" w:hint="default"/>
        <w:sz w:val="24"/>
        <w:szCs w:val="24"/>
      </w:rPr>
    </w:lvl>
    <w:lvl w:ilvl="4" w:tplc="45681800">
      <w:start w:val="1"/>
      <w:numFmt w:val="decimal"/>
      <w:lvlText w:val="%5."/>
      <w:lvlJc w:val="left"/>
      <w:pPr>
        <w:ind w:left="3600" w:hanging="360"/>
      </w:pPr>
      <w:rPr>
        <w:rFonts w:ascii="Calibri" w:hAnsi="Calibri" w:cs="Calibri" w:hint="default"/>
        <w:sz w:val="24"/>
        <w:szCs w:val="24"/>
      </w:rPr>
    </w:lvl>
    <w:lvl w:ilvl="5" w:tplc="1B0277E2">
      <w:start w:val="1"/>
      <w:numFmt w:val="decimal"/>
      <w:lvlText w:val="%6."/>
      <w:lvlJc w:val="left"/>
      <w:pPr>
        <w:ind w:left="4320" w:hanging="360"/>
      </w:pPr>
      <w:rPr>
        <w:rFonts w:ascii="Calibri" w:hAnsi="Calibri" w:cs="Calibri" w:hint="default"/>
        <w:sz w:val="24"/>
        <w:szCs w:val="24"/>
      </w:rPr>
    </w:lvl>
    <w:lvl w:ilvl="6" w:tplc="913AE50E">
      <w:start w:val="1"/>
      <w:numFmt w:val="decimal"/>
      <w:lvlText w:val="%7."/>
      <w:lvlJc w:val="left"/>
      <w:pPr>
        <w:ind w:left="5040" w:hanging="360"/>
      </w:pPr>
      <w:rPr>
        <w:rFonts w:ascii="Calibri" w:hAnsi="Calibri" w:cs="Calibri" w:hint="default"/>
        <w:sz w:val="24"/>
        <w:szCs w:val="24"/>
      </w:rPr>
    </w:lvl>
    <w:lvl w:ilvl="7" w:tplc="E286BEA0">
      <w:start w:val="1"/>
      <w:numFmt w:val="decimal"/>
      <w:lvlText w:val="%8."/>
      <w:lvlJc w:val="left"/>
      <w:pPr>
        <w:ind w:left="5760" w:hanging="360"/>
      </w:pPr>
      <w:rPr>
        <w:rFonts w:ascii="Calibri" w:hAnsi="Calibri" w:cs="Calibri" w:hint="default"/>
        <w:sz w:val="24"/>
        <w:szCs w:val="24"/>
      </w:rPr>
    </w:lvl>
    <w:lvl w:ilvl="8" w:tplc="8BB40DF0">
      <w:start w:val="1"/>
      <w:numFmt w:val="decimal"/>
      <w:lvlText w:val="%9."/>
      <w:lvlJc w:val="left"/>
      <w:pPr>
        <w:ind w:left="6480" w:hanging="360"/>
      </w:pPr>
      <w:rPr>
        <w:rFonts w:ascii="Calibri" w:hAnsi="Calibri" w:cs="Calibri" w:hint="default"/>
        <w:sz w:val="24"/>
        <w:szCs w:val="24"/>
      </w:rPr>
    </w:lvl>
  </w:abstractNum>
  <w:abstractNum w:abstractNumId="5" w15:restartNumberingAfterBreak="0">
    <w:nsid w:val="0DBF182F"/>
    <w:multiLevelType w:val="hybridMultilevel"/>
    <w:tmpl w:val="EC24E4E8"/>
    <w:lvl w:ilvl="0" w:tplc="82092441">
      <w:start w:val="1"/>
      <w:numFmt w:val="decimal"/>
      <w:lvlText w:val="%1."/>
      <w:lvlJc w:val="left"/>
      <w:pPr>
        <w:ind w:left="720" w:hanging="360"/>
      </w:pPr>
    </w:lvl>
    <w:lvl w:ilvl="1" w:tplc="82092441" w:tentative="1">
      <w:start w:val="1"/>
      <w:numFmt w:val="lowerLetter"/>
      <w:lvlText w:val="%2."/>
      <w:lvlJc w:val="left"/>
      <w:pPr>
        <w:ind w:left="1440" w:hanging="360"/>
      </w:pPr>
    </w:lvl>
    <w:lvl w:ilvl="2" w:tplc="82092441" w:tentative="1">
      <w:start w:val="1"/>
      <w:numFmt w:val="lowerRoman"/>
      <w:lvlText w:val="%3."/>
      <w:lvlJc w:val="right"/>
      <w:pPr>
        <w:ind w:left="2160" w:hanging="180"/>
      </w:pPr>
    </w:lvl>
    <w:lvl w:ilvl="3" w:tplc="82092441" w:tentative="1">
      <w:start w:val="1"/>
      <w:numFmt w:val="decimal"/>
      <w:lvlText w:val="%4."/>
      <w:lvlJc w:val="left"/>
      <w:pPr>
        <w:ind w:left="2880" w:hanging="360"/>
      </w:pPr>
    </w:lvl>
    <w:lvl w:ilvl="4" w:tplc="82092441" w:tentative="1">
      <w:start w:val="1"/>
      <w:numFmt w:val="lowerLetter"/>
      <w:lvlText w:val="%5."/>
      <w:lvlJc w:val="left"/>
      <w:pPr>
        <w:ind w:left="3600" w:hanging="360"/>
      </w:pPr>
    </w:lvl>
    <w:lvl w:ilvl="5" w:tplc="82092441" w:tentative="1">
      <w:start w:val="1"/>
      <w:numFmt w:val="lowerRoman"/>
      <w:lvlText w:val="%6."/>
      <w:lvlJc w:val="right"/>
      <w:pPr>
        <w:ind w:left="4320" w:hanging="180"/>
      </w:pPr>
    </w:lvl>
    <w:lvl w:ilvl="6" w:tplc="82092441" w:tentative="1">
      <w:start w:val="1"/>
      <w:numFmt w:val="decimal"/>
      <w:lvlText w:val="%7."/>
      <w:lvlJc w:val="left"/>
      <w:pPr>
        <w:ind w:left="5040" w:hanging="360"/>
      </w:pPr>
    </w:lvl>
    <w:lvl w:ilvl="7" w:tplc="82092441" w:tentative="1">
      <w:start w:val="1"/>
      <w:numFmt w:val="lowerLetter"/>
      <w:lvlText w:val="%8."/>
      <w:lvlJc w:val="left"/>
      <w:pPr>
        <w:ind w:left="5760" w:hanging="360"/>
      </w:pPr>
    </w:lvl>
    <w:lvl w:ilvl="8" w:tplc="82092441" w:tentative="1">
      <w:start w:val="1"/>
      <w:numFmt w:val="lowerRoman"/>
      <w:lvlText w:val="%9."/>
      <w:lvlJc w:val="right"/>
      <w:pPr>
        <w:ind w:left="6480" w:hanging="180"/>
      </w:pPr>
    </w:lvl>
  </w:abstractNum>
  <w:abstractNum w:abstractNumId="6"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8" w15:restartNumberingAfterBreak="0">
    <w:nsid w:val="15CB50D1"/>
    <w:multiLevelType w:val="hybridMultilevel"/>
    <w:tmpl w:val="5D9E081A"/>
    <w:lvl w:ilvl="0" w:tplc="63705132">
      <w:start w:val="1"/>
      <w:numFmt w:val="decimal"/>
      <w:lvlText w:val="%1."/>
      <w:lvlJc w:val="left"/>
      <w:pPr>
        <w:ind w:left="720" w:hanging="360"/>
      </w:pPr>
    </w:lvl>
    <w:lvl w:ilvl="1" w:tplc="63705132" w:tentative="1">
      <w:start w:val="1"/>
      <w:numFmt w:val="lowerLetter"/>
      <w:lvlText w:val="%2."/>
      <w:lvlJc w:val="left"/>
      <w:pPr>
        <w:ind w:left="1440" w:hanging="360"/>
      </w:pPr>
    </w:lvl>
    <w:lvl w:ilvl="2" w:tplc="63705132" w:tentative="1">
      <w:start w:val="1"/>
      <w:numFmt w:val="lowerRoman"/>
      <w:lvlText w:val="%3."/>
      <w:lvlJc w:val="right"/>
      <w:pPr>
        <w:ind w:left="2160" w:hanging="180"/>
      </w:pPr>
    </w:lvl>
    <w:lvl w:ilvl="3" w:tplc="63705132" w:tentative="1">
      <w:start w:val="1"/>
      <w:numFmt w:val="decimal"/>
      <w:lvlText w:val="%4."/>
      <w:lvlJc w:val="left"/>
      <w:pPr>
        <w:ind w:left="2880" w:hanging="360"/>
      </w:pPr>
    </w:lvl>
    <w:lvl w:ilvl="4" w:tplc="63705132" w:tentative="1">
      <w:start w:val="1"/>
      <w:numFmt w:val="lowerLetter"/>
      <w:lvlText w:val="%5."/>
      <w:lvlJc w:val="left"/>
      <w:pPr>
        <w:ind w:left="3600" w:hanging="360"/>
      </w:pPr>
    </w:lvl>
    <w:lvl w:ilvl="5" w:tplc="63705132" w:tentative="1">
      <w:start w:val="1"/>
      <w:numFmt w:val="lowerRoman"/>
      <w:lvlText w:val="%6."/>
      <w:lvlJc w:val="right"/>
      <w:pPr>
        <w:ind w:left="4320" w:hanging="180"/>
      </w:pPr>
    </w:lvl>
    <w:lvl w:ilvl="6" w:tplc="63705132" w:tentative="1">
      <w:start w:val="1"/>
      <w:numFmt w:val="decimal"/>
      <w:lvlText w:val="%7."/>
      <w:lvlJc w:val="left"/>
      <w:pPr>
        <w:ind w:left="5040" w:hanging="360"/>
      </w:pPr>
    </w:lvl>
    <w:lvl w:ilvl="7" w:tplc="63705132" w:tentative="1">
      <w:start w:val="1"/>
      <w:numFmt w:val="lowerLetter"/>
      <w:lvlText w:val="%8."/>
      <w:lvlJc w:val="left"/>
      <w:pPr>
        <w:ind w:left="5760" w:hanging="360"/>
      </w:pPr>
    </w:lvl>
    <w:lvl w:ilvl="8" w:tplc="63705132" w:tentative="1">
      <w:start w:val="1"/>
      <w:numFmt w:val="lowerRoman"/>
      <w:lvlText w:val="%9."/>
      <w:lvlJc w:val="right"/>
      <w:pPr>
        <w:ind w:left="6480" w:hanging="180"/>
      </w:pPr>
    </w:lvl>
  </w:abstractNum>
  <w:abstractNum w:abstractNumId="9"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326DB3"/>
    <w:multiLevelType w:val="hybridMultilevel"/>
    <w:tmpl w:val="78CC9A34"/>
    <w:lvl w:ilvl="0" w:tplc="68993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325F97"/>
    <w:multiLevelType w:val="hybridMultilevel"/>
    <w:tmpl w:val="EFB807F4"/>
    <w:lvl w:ilvl="0" w:tplc="5EE4D80A">
      <w:start w:val="1"/>
      <w:numFmt w:val="bullet"/>
      <w:lvlText w:val="m"/>
      <w:lvlJc w:val="left"/>
      <w:pPr>
        <w:ind w:left="720" w:hanging="360"/>
      </w:pPr>
      <w:rPr>
        <w:rFonts w:ascii="Wingdings" w:hAnsi="Wingdings" w:cs="Wingdings" w:hint="default"/>
        <w:sz w:val="16"/>
        <w:szCs w:val="16"/>
      </w:rPr>
    </w:lvl>
    <w:lvl w:ilvl="1" w:tplc="9C0E45D0">
      <w:start w:val="1"/>
      <w:numFmt w:val="bullet"/>
      <w:lvlText w:val="m"/>
      <w:lvlJc w:val="left"/>
      <w:pPr>
        <w:ind w:left="1440" w:hanging="360"/>
      </w:pPr>
      <w:rPr>
        <w:rFonts w:ascii="Wingdings" w:hAnsi="Wingdings" w:cs="Wingdings" w:hint="default"/>
        <w:sz w:val="16"/>
        <w:szCs w:val="16"/>
      </w:rPr>
    </w:lvl>
    <w:lvl w:ilvl="2" w:tplc="91B2D936">
      <w:start w:val="1"/>
      <w:numFmt w:val="bullet"/>
      <w:lvlText w:val="m"/>
      <w:lvlJc w:val="left"/>
      <w:pPr>
        <w:ind w:left="2160" w:hanging="360"/>
      </w:pPr>
      <w:rPr>
        <w:rFonts w:ascii="Wingdings" w:hAnsi="Wingdings" w:cs="Wingdings" w:hint="default"/>
        <w:sz w:val="16"/>
        <w:szCs w:val="16"/>
      </w:rPr>
    </w:lvl>
    <w:lvl w:ilvl="3" w:tplc="A3C422D4">
      <w:start w:val="1"/>
      <w:numFmt w:val="bullet"/>
      <w:lvlText w:val="m"/>
      <w:lvlJc w:val="left"/>
      <w:pPr>
        <w:ind w:left="2880" w:hanging="360"/>
      </w:pPr>
      <w:rPr>
        <w:rFonts w:ascii="Wingdings" w:hAnsi="Wingdings" w:cs="Wingdings" w:hint="default"/>
        <w:sz w:val="16"/>
        <w:szCs w:val="16"/>
      </w:rPr>
    </w:lvl>
    <w:lvl w:ilvl="4" w:tplc="92984720">
      <w:start w:val="1"/>
      <w:numFmt w:val="bullet"/>
      <w:lvlText w:val="m"/>
      <w:lvlJc w:val="left"/>
      <w:pPr>
        <w:ind w:left="3600" w:hanging="360"/>
      </w:pPr>
      <w:rPr>
        <w:rFonts w:ascii="Wingdings" w:hAnsi="Wingdings" w:cs="Wingdings" w:hint="default"/>
        <w:sz w:val="16"/>
        <w:szCs w:val="16"/>
      </w:rPr>
    </w:lvl>
    <w:lvl w:ilvl="5" w:tplc="154096D4">
      <w:start w:val="1"/>
      <w:numFmt w:val="bullet"/>
      <w:lvlText w:val="m"/>
      <w:lvlJc w:val="left"/>
      <w:pPr>
        <w:ind w:left="4320" w:hanging="360"/>
      </w:pPr>
      <w:rPr>
        <w:rFonts w:ascii="Wingdings" w:hAnsi="Wingdings" w:cs="Wingdings" w:hint="default"/>
        <w:sz w:val="16"/>
        <w:szCs w:val="16"/>
      </w:rPr>
    </w:lvl>
    <w:lvl w:ilvl="6" w:tplc="ABF45F86">
      <w:start w:val="1"/>
      <w:numFmt w:val="bullet"/>
      <w:lvlText w:val="m"/>
      <w:lvlJc w:val="left"/>
      <w:pPr>
        <w:ind w:left="5040" w:hanging="360"/>
      </w:pPr>
      <w:rPr>
        <w:rFonts w:ascii="Wingdings" w:hAnsi="Wingdings" w:cs="Wingdings" w:hint="default"/>
        <w:sz w:val="16"/>
        <w:szCs w:val="16"/>
      </w:rPr>
    </w:lvl>
    <w:lvl w:ilvl="7" w:tplc="166A365C">
      <w:start w:val="1"/>
      <w:numFmt w:val="bullet"/>
      <w:lvlText w:val="m"/>
      <w:lvlJc w:val="left"/>
      <w:pPr>
        <w:ind w:left="5760" w:hanging="360"/>
      </w:pPr>
      <w:rPr>
        <w:rFonts w:ascii="Wingdings" w:hAnsi="Wingdings" w:cs="Wingdings" w:hint="default"/>
        <w:sz w:val="16"/>
        <w:szCs w:val="16"/>
      </w:rPr>
    </w:lvl>
    <w:lvl w:ilvl="8" w:tplc="F934CACA">
      <w:start w:val="1"/>
      <w:numFmt w:val="bullet"/>
      <w:lvlText w:val="m"/>
      <w:lvlJc w:val="left"/>
      <w:pPr>
        <w:ind w:left="6480" w:hanging="360"/>
      </w:pPr>
      <w:rPr>
        <w:rFonts w:ascii="Wingdings" w:hAnsi="Wingdings" w:cs="Wingdings" w:hint="default"/>
        <w:sz w:val="16"/>
        <w:szCs w:val="16"/>
      </w:rPr>
    </w:lvl>
  </w:abstractNum>
  <w:abstractNum w:abstractNumId="14" w15:restartNumberingAfterBreak="0">
    <w:nsid w:val="273D79BA"/>
    <w:multiLevelType w:val="hybridMultilevel"/>
    <w:tmpl w:val="549EC68A"/>
    <w:lvl w:ilvl="0" w:tplc="40427920">
      <w:start w:val="1"/>
      <w:numFmt w:val="lowerLetter"/>
      <w:lvlText w:val="%1."/>
      <w:lvlJc w:val="left"/>
      <w:pPr>
        <w:ind w:left="720" w:hanging="360"/>
      </w:pPr>
      <w:rPr>
        <w:rFonts w:ascii="Calibri" w:hAnsi="Calibri" w:cs="Calibri" w:hint="default"/>
        <w:sz w:val="24"/>
        <w:szCs w:val="24"/>
      </w:rPr>
    </w:lvl>
    <w:lvl w:ilvl="1" w:tplc="5E16EF9C">
      <w:start w:val="1"/>
      <w:numFmt w:val="lowerLetter"/>
      <w:lvlText w:val="%2."/>
      <w:lvlJc w:val="left"/>
      <w:pPr>
        <w:ind w:left="1440" w:hanging="360"/>
      </w:pPr>
      <w:rPr>
        <w:rFonts w:ascii="Calibri" w:hAnsi="Calibri" w:cs="Calibri" w:hint="default"/>
        <w:sz w:val="24"/>
        <w:szCs w:val="24"/>
      </w:rPr>
    </w:lvl>
    <w:lvl w:ilvl="2" w:tplc="D9D8F600">
      <w:start w:val="1"/>
      <w:numFmt w:val="lowerLetter"/>
      <w:lvlText w:val="%3."/>
      <w:lvlJc w:val="left"/>
      <w:pPr>
        <w:ind w:left="2160" w:hanging="360"/>
      </w:pPr>
      <w:rPr>
        <w:rFonts w:ascii="Calibri" w:hAnsi="Calibri" w:cs="Calibri" w:hint="default"/>
        <w:sz w:val="24"/>
        <w:szCs w:val="24"/>
      </w:rPr>
    </w:lvl>
    <w:lvl w:ilvl="3" w:tplc="EE5AB430">
      <w:start w:val="1"/>
      <w:numFmt w:val="lowerLetter"/>
      <w:lvlText w:val="%4."/>
      <w:lvlJc w:val="left"/>
      <w:pPr>
        <w:ind w:left="2880" w:hanging="360"/>
      </w:pPr>
      <w:rPr>
        <w:rFonts w:ascii="Calibri" w:hAnsi="Calibri" w:cs="Calibri" w:hint="default"/>
        <w:sz w:val="24"/>
        <w:szCs w:val="24"/>
      </w:rPr>
    </w:lvl>
    <w:lvl w:ilvl="4" w:tplc="2DB49790">
      <w:start w:val="1"/>
      <w:numFmt w:val="lowerLetter"/>
      <w:lvlText w:val="%5."/>
      <w:lvlJc w:val="left"/>
      <w:pPr>
        <w:ind w:left="3600" w:hanging="360"/>
      </w:pPr>
      <w:rPr>
        <w:rFonts w:ascii="Calibri" w:hAnsi="Calibri" w:cs="Calibri" w:hint="default"/>
        <w:sz w:val="24"/>
        <w:szCs w:val="24"/>
      </w:rPr>
    </w:lvl>
    <w:lvl w:ilvl="5" w:tplc="D6B6950A">
      <w:start w:val="1"/>
      <w:numFmt w:val="lowerLetter"/>
      <w:lvlText w:val="%6."/>
      <w:lvlJc w:val="left"/>
      <w:pPr>
        <w:ind w:left="4320" w:hanging="360"/>
      </w:pPr>
      <w:rPr>
        <w:rFonts w:ascii="Calibri" w:hAnsi="Calibri" w:cs="Calibri" w:hint="default"/>
        <w:sz w:val="24"/>
        <w:szCs w:val="24"/>
      </w:rPr>
    </w:lvl>
    <w:lvl w:ilvl="6" w:tplc="134A54FA">
      <w:start w:val="1"/>
      <w:numFmt w:val="lowerLetter"/>
      <w:lvlText w:val="%7."/>
      <w:lvlJc w:val="left"/>
      <w:pPr>
        <w:ind w:left="5040" w:hanging="360"/>
      </w:pPr>
      <w:rPr>
        <w:rFonts w:ascii="Calibri" w:hAnsi="Calibri" w:cs="Calibri" w:hint="default"/>
        <w:sz w:val="24"/>
        <w:szCs w:val="24"/>
      </w:rPr>
    </w:lvl>
    <w:lvl w:ilvl="7" w:tplc="65284082">
      <w:start w:val="1"/>
      <w:numFmt w:val="lowerLetter"/>
      <w:lvlText w:val="%8."/>
      <w:lvlJc w:val="left"/>
      <w:pPr>
        <w:ind w:left="5760" w:hanging="360"/>
      </w:pPr>
      <w:rPr>
        <w:rFonts w:ascii="Calibri" w:hAnsi="Calibri" w:cs="Calibri" w:hint="default"/>
        <w:sz w:val="24"/>
        <w:szCs w:val="24"/>
      </w:rPr>
    </w:lvl>
    <w:lvl w:ilvl="8" w:tplc="0968442E">
      <w:start w:val="1"/>
      <w:numFmt w:val="lowerLetter"/>
      <w:lvlText w:val="%9."/>
      <w:lvlJc w:val="left"/>
      <w:pPr>
        <w:ind w:left="6480" w:hanging="360"/>
      </w:pPr>
      <w:rPr>
        <w:rFonts w:ascii="Calibri" w:hAnsi="Calibri" w:cs="Calibri" w:hint="default"/>
        <w:sz w:val="24"/>
        <w:szCs w:val="24"/>
      </w:rPr>
    </w:lvl>
  </w:abstractNum>
  <w:abstractNum w:abstractNumId="15" w15:restartNumberingAfterBreak="0">
    <w:nsid w:val="293B78D8"/>
    <w:multiLevelType w:val="hybridMultilevel"/>
    <w:tmpl w:val="B13853F4"/>
    <w:lvl w:ilvl="0" w:tplc="83850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D53A5E"/>
    <w:multiLevelType w:val="hybridMultilevel"/>
    <w:tmpl w:val="C9426374"/>
    <w:lvl w:ilvl="0" w:tplc="72929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1FF3BB0"/>
    <w:multiLevelType w:val="hybridMultilevel"/>
    <w:tmpl w:val="185863EE"/>
    <w:lvl w:ilvl="0" w:tplc="06146A5E">
      <w:start w:val="1"/>
      <w:numFmt w:val="upperLetter"/>
      <w:lvlText w:val="%1."/>
      <w:lvlJc w:val="left"/>
      <w:pPr>
        <w:ind w:left="720" w:hanging="360"/>
      </w:pPr>
      <w:rPr>
        <w:rFonts w:ascii="Calibri" w:hAnsi="Calibri" w:cs="Calibri" w:hint="default"/>
        <w:sz w:val="24"/>
        <w:szCs w:val="24"/>
      </w:rPr>
    </w:lvl>
    <w:lvl w:ilvl="1" w:tplc="380EE99C">
      <w:start w:val="1"/>
      <w:numFmt w:val="upperLetter"/>
      <w:lvlText w:val="%2."/>
      <w:lvlJc w:val="left"/>
      <w:pPr>
        <w:ind w:left="1440" w:hanging="360"/>
      </w:pPr>
      <w:rPr>
        <w:rFonts w:ascii="Calibri" w:hAnsi="Calibri" w:cs="Calibri" w:hint="default"/>
        <w:sz w:val="24"/>
        <w:szCs w:val="24"/>
      </w:rPr>
    </w:lvl>
    <w:lvl w:ilvl="2" w:tplc="9FCCFA7C">
      <w:start w:val="1"/>
      <w:numFmt w:val="upperLetter"/>
      <w:lvlText w:val="%3."/>
      <w:lvlJc w:val="left"/>
      <w:pPr>
        <w:ind w:left="2160" w:hanging="360"/>
      </w:pPr>
      <w:rPr>
        <w:rFonts w:ascii="Calibri" w:hAnsi="Calibri" w:cs="Calibri" w:hint="default"/>
        <w:sz w:val="24"/>
        <w:szCs w:val="24"/>
      </w:rPr>
    </w:lvl>
    <w:lvl w:ilvl="3" w:tplc="0232BA16">
      <w:start w:val="1"/>
      <w:numFmt w:val="upperLetter"/>
      <w:lvlText w:val="%4."/>
      <w:lvlJc w:val="left"/>
      <w:pPr>
        <w:ind w:left="2880" w:hanging="360"/>
      </w:pPr>
      <w:rPr>
        <w:rFonts w:ascii="Calibri" w:hAnsi="Calibri" w:cs="Calibri" w:hint="default"/>
        <w:sz w:val="24"/>
        <w:szCs w:val="24"/>
      </w:rPr>
    </w:lvl>
    <w:lvl w:ilvl="4" w:tplc="87E256B6">
      <w:start w:val="1"/>
      <w:numFmt w:val="upperLetter"/>
      <w:lvlText w:val="%5."/>
      <w:lvlJc w:val="left"/>
      <w:pPr>
        <w:ind w:left="3600" w:hanging="360"/>
      </w:pPr>
      <w:rPr>
        <w:rFonts w:ascii="Calibri" w:hAnsi="Calibri" w:cs="Calibri" w:hint="default"/>
        <w:sz w:val="24"/>
        <w:szCs w:val="24"/>
      </w:rPr>
    </w:lvl>
    <w:lvl w:ilvl="5" w:tplc="E4F8AD5A">
      <w:start w:val="1"/>
      <w:numFmt w:val="upperLetter"/>
      <w:lvlText w:val="%6."/>
      <w:lvlJc w:val="left"/>
      <w:pPr>
        <w:ind w:left="4320" w:hanging="360"/>
      </w:pPr>
      <w:rPr>
        <w:rFonts w:ascii="Calibri" w:hAnsi="Calibri" w:cs="Calibri" w:hint="default"/>
        <w:sz w:val="24"/>
        <w:szCs w:val="24"/>
      </w:rPr>
    </w:lvl>
    <w:lvl w:ilvl="6" w:tplc="FE2C6E92">
      <w:start w:val="1"/>
      <w:numFmt w:val="upperLetter"/>
      <w:lvlText w:val="%7."/>
      <w:lvlJc w:val="left"/>
      <w:pPr>
        <w:ind w:left="5040" w:hanging="360"/>
      </w:pPr>
      <w:rPr>
        <w:rFonts w:ascii="Calibri" w:hAnsi="Calibri" w:cs="Calibri" w:hint="default"/>
        <w:sz w:val="24"/>
        <w:szCs w:val="24"/>
      </w:rPr>
    </w:lvl>
    <w:lvl w:ilvl="7" w:tplc="5A4EE70C">
      <w:start w:val="1"/>
      <w:numFmt w:val="upperLetter"/>
      <w:lvlText w:val="%8."/>
      <w:lvlJc w:val="left"/>
      <w:pPr>
        <w:ind w:left="5760" w:hanging="360"/>
      </w:pPr>
      <w:rPr>
        <w:rFonts w:ascii="Calibri" w:hAnsi="Calibri" w:cs="Calibri" w:hint="default"/>
        <w:sz w:val="24"/>
        <w:szCs w:val="24"/>
      </w:rPr>
    </w:lvl>
    <w:lvl w:ilvl="8" w:tplc="6F0217B4">
      <w:start w:val="1"/>
      <w:numFmt w:val="upperLetter"/>
      <w:lvlText w:val="%9."/>
      <w:lvlJc w:val="left"/>
      <w:pPr>
        <w:ind w:left="6480" w:hanging="360"/>
      </w:pPr>
      <w:rPr>
        <w:rFonts w:ascii="Calibri" w:hAnsi="Calibri" w:cs="Calibri" w:hint="default"/>
        <w:sz w:val="24"/>
        <w:szCs w:val="24"/>
      </w:rPr>
    </w:lvl>
  </w:abstractNum>
  <w:abstractNum w:abstractNumId="18" w15:restartNumberingAfterBreak="0">
    <w:nsid w:val="320D6290"/>
    <w:multiLevelType w:val="hybridMultilevel"/>
    <w:tmpl w:val="0C904880"/>
    <w:lvl w:ilvl="0" w:tplc="E8943DB6">
      <w:start w:val="1"/>
      <w:numFmt w:val="bullet"/>
      <w:lvlText w:val="-"/>
      <w:lvlJc w:val="left"/>
      <w:pPr>
        <w:ind w:left="720" w:hanging="360"/>
      </w:pPr>
      <w:rPr>
        <w:rFonts w:ascii="Calibri" w:hAnsi="Calibri" w:cs="Calibri" w:hint="default"/>
        <w:sz w:val="22"/>
        <w:szCs w:val="22"/>
      </w:rPr>
    </w:lvl>
    <w:lvl w:ilvl="1" w:tplc="007262F6">
      <w:start w:val="1"/>
      <w:numFmt w:val="bullet"/>
      <w:lvlText w:val="-"/>
      <w:lvlJc w:val="left"/>
      <w:pPr>
        <w:ind w:left="1440" w:hanging="360"/>
      </w:pPr>
      <w:rPr>
        <w:rFonts w:ascii="Calibri" w:hAnsi="Calibri" w:cs="Calibri" w:hint="default"/>
        <w:sz w:val="22"/>
        <w:szCs w:val="22"/>
      </w:rPr>
    </w:lvl>
    <w:lvl w:ilvl="2" w:tplc="04C8A77E">
      <w:start w:val="1"/>
      <w:numFmt w:val="bullet"/>
      <w:lvlText w:val="-"/>
      <w:lvlJc w:val="left"/>
      <w:pPr>
        <w:ind w:left="2160" w:hanging="360"/>
      </w:pPr>
      <w:rPr>
        <w:rFonts w:ascii="Calibri" w:hAnsi="Calibri" w:cs="Calibri" w:hint="default"/>
        <w:sz w:val="22"/>
        <w:szCs w:val="22"/>
      </w:rPr>
    </w:lvl>
    <w:lvl w:ilvl="3" w:tplc="1668FC2C">
      <w:start w:val="1"/>
      <w:numFmt w:val="bullet"/>
      <w:lvlText w:val="-"/>
      <w:lvlJc w:val="left"/>
      <w:pPr>
        <w:ind w:left="2880" w:hanging="360"/>
      </w:pPr>
      <w:rPr>
        <w:rFonts w:ascii="Calibri" w:hAnsi="Calibri" w:cs="Calibri" w:hint="default"/>
        <w:sz w:val="22"/>
        <w:szCs w:val="22"/>
      </w:rPr>
    </w:lvl>
    <w:lvl w:ilvl="4" w:tplc="B866CAF0">
      <w:start w:val="1"/>
      <w:numFmt w:val="bullet"/>
      <w:lvlText w:val="-"/>
      <w:lvlJc w:val="left"/>
      <w:pPr>
        <w:ind w:left="3600" w:hanging="360"/>
      </w:pPr>
      <w:rPr>
        <w:rFonts w:ascii="Calibri" w:hAnsi="Calibri" w:cs="Calibri" w:hint="default"/>
        <w:sz w:val="22"/>
        <w:szCs w:val="22"/>
      </w:rPr>
    </w:lvl>
    <w:lvl w:ilvl="5" w:tplc="0F3CCC06">
      <w:start w:val="1"/>
      <w:numFmt w:val="bullet"/>
      <w:lvlText w:val="-"/>
      <w:lvlJc w:val="left"/>
      <w:pPr>
        <w:ind w:left="4320" w:hanging="360"/>
      </w:pPr>
      <w:rPr>
        <w:rFonts w:ascii="Calibri" w:hAnsi="Calibri" w:cs="Calibri" w:hint="default"/>
        <w:sz w:val="22"/>
        <w:szCs w:val="22"/>
      </w:rPr>
    </w:lvl>
    <w:lvl w:ilvl="6" w:tplc="C0A05904">
      <w:start w:val="1"/>
      <w:numFmt w:val="bullet"/>
      <w:lvlText w:val="-"/>
      <w:lvlJc w:val="left"/>
      <w:pPr>
        <w:ind w:left="5040" w:hanging="360"/>
      </w:pPr>
      <w:rPr>
        <w:rFonts w:ascii="Calibri" w:hAnsi="Calibri" w:cs="Calibri" w:hint="default"/>
        <w:sz w:val="22"/>
        <w:szCs w:val="22"/>
      </w:rPr>
    </w:lvl>
    <w:lvl w:ilvl="7" w:tplc="4F8AB3AA">
      <w:start w:val="1"/>
      <w:numFmt w:val="bullet"/>
      <w:lvlText w:val="-"/>
      <w:lvlJc w:val="left"/>
      <w:pPr>
        <w:ind w:left="5760" w:hanging="360"/>
      </w:pPr>
      <w:rPr>
        <w:rFonts w:ascii="Calibri" w:hAnsi="Calibri" w:cs="Calibri" w:hint="default"/>
        <w:sz w:val="22"/>
        <w:szCs w:val="22"/>
      </w:rPr>
    </w:lvl>
    <w:lvl w:ilvl="8" w:tplc="37204F9C">
      <w:start w:val="1"/>
      <w:numFmt w:val="bullet"/>
      <w:lvlText w:val="-"/>
      <w:lvlJc w:val="left"/>
      <w:pPr>
        <w:ind w:left="6480" w:hanging="360"/>
      </w:pPr>
      <w:rPr>
        <w:rFonts w:ascii="Calibri" w:hAnsi="Calibri" w:cs="Calibri" w:hint="default"/>
        <w:sz w:val="22"/>
        <w:szCs w:val="22"/>
      </w:rPr>
    </w:lvl>
  </w:abstractNum>
  <w:abstractNum w:abstractNumId="19"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060F12"/>
    <w:multiLevelType w:val="hybridMultilevel"/>
    <w:tmpl w:val="D5C20722"/>
    <w:lvl w:ilvl="0" w:tplc="26C8160C">
      <w:start w:val="1"/>
      <w:numFmt w:val="bullet"/>
      <w:lvlText w:val="-"/>
      <w:lvlJc w:val="left"/>
      <w:pPr>
        <w:ind w:left="720" w:hanging="360"/>
      </w:pPr>
      <w:rPr>
        <w:rFonts w:ascii="Calibri" w:hAnsi="Calibri" w:cs="Calibri" w:hint="default"/>
        <w:sz w:val="22"/>
        <w:szCs w:val="22"/>
      </w:rPr>
    </w:lvl>
    <w:lvl w:ilvl="1" w:tplc="44EA19E2">
      <w:start w:val="1"/>
      <w:numFmt w:val="bullet"/>
      <w:lvlText w:val="-"/>
      <w:lvlJc w:val="left"/>
      <w:pPr>
        <w:ind w:left="1440" w:hanging="360"/>
      </w:pPr>
      <w:rPr>
        <w:rFonts w:ascii="Calibri" w:hAnsi="Calibri" w:cs="Calibri" w:hint="default"/>
        <w:sz w:val="22"/>
        <w:szCs w:val="22"/>
      </w:rPr>
    </w:lvl>
    <w:lvl w:ilvl="2" w:tplc="3C5AADB4">
      <w:start w:val="1"/>
      <w:numFmt w:val="bullet"/>
      <w:lvlText w:val="-"/>
      <w:lvlJc w:val="left"/>
      <w:pPr>
        <w:ind w:left="2160" w:hanging="360"/>
      </w:pPr>
      <w:rPr>
        <w:rFonts w:ascii="Calibri" w:hAnsi="Calibri" w:cs="Calibri" w:hint="default"/>
        <w:sz w:val="22"/>
        <w:szCs w:val="22"/>
      </w:rPr>
    </w:lvl>
    <w:lvl w:ilvl="3" w:tplc="735C2330">
      <w:start w:val="1"/>
      <w:numFmt w:val="bullet"/>
      <w:lvlText w:val="-"/>
      <w:lvlJc w:val="left"/>
      <w:pPr>
        <w:ind w:left="2880" w:hanging="360"/>
      </w:pPr>
      <w:rPr>
        <w:rFonts w:ascii="Calibri" w:hAnsi="Calibri" w:cs="Calibri" w:hint="default"/>
        <w:sz w:val="22"/>
        <w:szCs w:val="22"/>
      </w:rPr>
    </w:lvl>
    <w:lvl w:ilvl="4" w:tplc="4F82B928">
      <w:start w:val="1"/>
      <w:numFmt w:val="bullet"/>
      <w:lvlText w:val="-"/>
      <w:lvlJc w:val="left"/>
      <w:pPr>
        <w:ind w:left="3600" w:hanging="360"/>
      </w:pPr>
      <w:rPr>
        <w:rFonts w:ascii="Calibri" w:hAnsi="Calibri" w:cs="Calibri" w:hint="default"/>
        <w:sz w:val="22"/>
        <w:szCs w:val="22"/>
      </w:rPr>
    </w:lvl>
    <w:lvl w:ilvl="5" w:tplc="AFE46ADA">
      <w:start w:val="1"/>
      <w:numFmt w:val="bullet"/>
      <w:lvlText w:val="-"/>
      <w:lvlJc w:val="left"/>
      <w:pPr>
        <w:ind w:left="4320" w:hanging="360"/>
      </w:pPr>
      <w:rPr>
        <w:rFonts w:ascii="Calibri" w:hAnsi="Calibri" w:cs="Calibri" w:hint="default"/>
        <w:sz w:val="22"/>
        <w:szCs w:val="22"/>
      </w:rPr>
    </w:lvl>
    <w:lvl w:ilvl="6" w:tplc="8E64FBA6">
      <w:start w:val="1"/>
      <w:numFmt w:val="bullet"/>
      <w:lvlText w:val="-"/>
      <w:lvlJc w:val="left"/>
      <w:pPr>
        <w:ind w:left="5040" w:hanging="360"/>
      </w:pPr>
      <w:rPr>
        <w:rFonts w:ascii="Calibri" w:hAnsi="Calibri" w:cs="Calibri" w:hint="default"/>
        <w:sz w:val="22"/>
        <w:szCs w:val="22"/>
      </w:rPr>
    </w:lvl>
    <w:lvl w:ilvl="7" w:tplc="9B5C95CA">
      <w:start w:val="1"/>
      <w:numFmt w:val="bullet"/>
      <w:lvlText w:val="-"/>
      <w:lvlJc w:val="left"/>
      <w:pPr>
        <w:ind w:left="5760" w:hanging="360"/>
      </w:pPr>
      <w:rPr>
        <w:rFonts w:ascii="Calibri" w:hAnsi="Calibri" w:cs="Calibri" w:hint="default"/>
        <w:sz w:val="22"/>
        <w:szCs w:val="22"/>
      </w:rPr>
    </w:lvl>
    <w:lvl w:ilvl="8" w:tplc="CB3C686A">
      <w:start w:val="1"/>
      <w:numFmt w:val="bullet"/>
      <w:lvlText w:val="-"/>
      <w:lvlJc w:val="left"/>
      <w:pPr>
        <w:ind w:left="6480" w:hanging="360"/>
      </w:pPr>
      <w:rPr>
        <w:rFonts w:ascii="Calibri" w:hAnsi="Calibri" w:cs="Calibri" w:hint="default"/>
        <w:sz w:val="22"/>
        <w:szCs w:val="22"/>
      </w:rPr>
    </w:lvl>
  </w:abstractNum>
  <w:abstractNum w:abstractNumId="22" w15:restartNumberingAfterBreak="0">
    <w:nsid w:val="41D25D01"/>
    <w:multiLevelType w:val="hybridMultilevel"/>
    <w:tmpl w:val="94ECA0C6"/>
    <w:lvl w:ilvl="0" w:tplc="6F907DD0">
      <w:start w:val="1"/>
      <w:numFmt w:val="lowerRoman"/>
      <w:lvlText w:val="%1."/>
      <w:lvlJc w:val="left"/>
      <w:pPr>
        <w:ind w:left="720" w:hanging="360"/>
      </w:pPr>
      <w:rPr>
        <w:rFonts w:ascii="Calibri" w:hAnsi="Calibri" w:cs="Calibri" w:hint="default"/>
        <w:sz w:val="24"/>
        <w:szCs w:val="24"/>
      </w:rPr>
    </w:lvl>
    <w:lvl w:ilvl="1" w:tplc="F9D61C64">
      <w:start w:val="1"/>
      <w:numFmt w:val="lowerRoman"/>
      <w:lvlText w:val="%2."/>
      <w:lvlJc w:val="left"/>
      <w:pPr>
        <w:ind w:left="1440" w:hanging="360"/>
      </w:pPr>
      <w:rPr>
        <w:rFonts w:ascii="Calibri" w:hAnsi="Calibri" w:cs="Calibri" w:hint="default"/>
        <w:sz w:val="24"/>
        <w:szCs w:val="24"/>
      </w:rPr>
    </w:lvl>
    <w:lvl w:ilvl="2" w:tplc="73D05F14">
      <w:start w:val="1"/>
      <w:numFmt w:val="lowerRoman"/>
      <w:lvlText w:val="%3."/>
      <w:lvlJc w:val="left"/>
      <w:pPr>
        <w:ind w:left="2160" w:hanging="360"/>
      </w:pPr>
      <w:rPr>
        <w:rFonts w:ascii="Calibri" w:hAnsi="Calibri" w:cs="Calibri" w:hint="default"/>
        <w:sz w:val="24"/>
        <w:szCs w:val="24"/>
      </w:rPr>
    </w:lvl>
    <w:lvl w:ilvl="3" w:tplc="1F22ADBC">
      <w:start w:val="1"/>
      <w:numFmt w:val="lowerRoman"/>
      <w:lvlText w:val="%4."/>
      <w:lvlJc w:val="left"/>
      <w:pPr>
        <w:ind w:left="2880" w:hanging="360"/>
      </w:pPr>
      <w:rPr>
        <w:rFonts w:ascii="Calibri" w:hAnsi="Calibri" w:cs="Calibri" w:hint="default"/>
        <w:sz w:val="24"/>
        <w:szCs w:val="24"/>
      </w:rPr>
    </w:lvl>
    <w:lvl w:ilvl="4" w:tplc="86E6B6AA">
      <w:start w:val="1"/>
      <w:numFmt w:val="lowerRoman"/>
      <w:lvlText w:val="%5."/>
      <w:lvlJc w:val="left"/>
      <w:pPr>
        <w:ind w:left="3600" w:hanging="360"/>
      </w:pPr>
      <w:rPr>
        <w:rFonts w:ascii="Calibri" w:hAnsi="Calibri" w:cs="Calibri" w:hint="default"/>
        <w:sz w:val="24"/>
        <w:szCs w:val="24"/>
      </w:rPr>
    </w:lvl>
    <w:lvl w:ilvl="5" w:tplc="1E2AA5A4">
      <w:start w:val="1"/>
      <w:numFmt w:val="lowerRoman"/>
      <w:lvlText w:val="%6."/>
      <w:lvlJc w:val="left"/>
      <w:pPr>
        <w:ind w:left="4320" w:hanging="360"/>
      </w:pPr>
      <w:rPr>
        <w:rFonts w:ascii="Calibri" w:hAnsi="Calibri" w:cs="Calibri" w:hint="default"/>
        <w:sz w:val="24"/>
        <w:szCs w:val="24"/>
      </w:rPr>
    </w:lvl>
    <w:lvl w:ilvl="6" w:tplc="0404532A">
      <w:start w:val="1"/>
      <w:numFmt w:val="lowerRoman"/>
      <w:lvlText w:val="%7."/>
      <w:lvlJc w:val="left"/>
      <w:pPr>
        <w:ind w:left="5040" w:hanging="360"/>
      </w:pPr>
      <w:rPr>
        <w:rFonts w:ascii="Calibri" w:hAnsi="Calibri" w:cs="Calibri" w:hint="default"/>
        <w:sz w:val="24"/>
        <w:szCs w:val="24"/>
      </w:rPr>
    </w:lvl>
    <w:lvl w:ilvl="7" w:tplc="C2B897CE">
      <w:start w:val="1"/>
      <w:numFmt w:val="lowerRoman"/>
      <w:lvlText w:val="%8."/>
      <w:lvlJc w:val="left"/>
      <w:pPr>
        <w:ind w:left="5760" w:hanging="360"/>
      </w:pPr>
      <w:rPr>
        <w:rFonts w:ascii="Calibri" w:hAnsi="Calibri" w:cs="Calibri" w:hint="default"/>
        <w:sz w:val="24"/>
        <w:szCs w:val="24"/>
      </w:rPr>
    </w:lvl>
    <w:lvl w:ilvl="8" w:tplc="3F60CDA6">
      <w:start w:val="1"/>
      <w:numFmt w:val="lowerRoman"/>
      <w:lvlText w:val="%9."/>
      <w:lvlJc w:val="left"/>
      <w:pPr>
        <w:ind w:left="6480" w:hanging="360"/>
      </w:pPr>
      <w:rPr>
        <w:rFonts w:ascii="Calibri" w:hAnsi="Calibri" w:cs="Calibri" w:hint="default"/>
        <w:sz w:val="24"/>
        <w:szCs w:val="24"/>
      </w:rPr>
    </w:lvl>
  </w:abstractNum>
  <w:abstractNum w:abstractNumId="23" w15:restartNumberingAfterBreak="0">
    <w:nsid w:val="47BB0A87"/>
    <w:multiLevelType w:val="hybridMultilevel"/>
    <w:tmpl w:val="FDE4966C"/>
    <w:lvl w:ilvl="0" w:tplc="93324203">
      <w:start w:val="1"/>
      <w:numFmt w:val="decimal"/>
      <w:lvlText w:val="%1."/>
      <w:lvlJc w:val="left"/>
      <w:pPr>
        <w:ind w:left="720" w:hanging="360"/>
      </w:pPr>
    </w:lvl>
    <w:lvl w:ilvl="1" w:tplc="93324203" w:tentative="1">
      <w:start w:val="1"/>
      <w:numFmt w:val="lowerLetter"/>
      <w:lvlText w:val="%2."/>
      <w:lvlJc w:val="left"/>
      <w:pPr>
        <w:ind w:left="1440" w:hanging="360"/>
      </w:pPr>
    </w:lvl>
    <w:lvl w:ilvl="2" w:tplc="93324203" w:tentative="1">
      <w:start w:val="1"/>
      <w:numFmt w:val="lowerRoman"/>
      <w:lvlText w:val="%3."/>
      <w:lvlJc w:val="right"/>
      <w:pPr>
        <w:ind w:left="2160" w:hanging="180"/>
      </w:pPr>
    </w:lvl>
    <w:lvl w:ilvl="3" w:tplc="93324203" w:tentative="1">
      <w:start w:val="1"/>
      <w:numFmt w:val="decimal"/>
      <w:lvlText w:val="%4."/>
      <w:lvlJc w:val="left"/>
      <w:pPr>
        <w:ind w:left="2880" w:hanging="360"/>
      </w:pPr>
    </w:lvl>
    <w:lvl w:ilvl="4" w:tplc="93324203" w:tentative="1">
      <w:start w:val="1"/>
      <w:numFmt w:val="lowerLetter"/>
      <w:lvlText w:val="%5."/>
      <w:lvlJc w:val="left"/>
      <w:pPr>
        <w:ind w:left="3600" w:hanging="360"/>
      </w:pPr>
    </w:lvl>
    <w:lvl w:ilvl="5" w:tplc="93324203" w:tentative="1">
      <w:start w:val="1"/>
      <w:numFmt w:val="lowerRoman"/>
      <w:lvlText w:val="%6."/>
      <w:lvlJc w:val="right"/>
      <w:pPr>
        <w:ind w:left="4320" w:hanging="180"/>
      </w:pPr>
    </w:lvl>
    <w:lvl w:ilvl="6" w:tplc="93324203" w:tentative="1">
      <w:start w:val="1"/>
      <w:numFmt w:val="decimal"/>
      <w:lvlText w:val="%7."/>
      <w:lvlJc w:val="left"/>
      <w:pPr>
        <w:ind w:left="5040" w:hanging="360"/>
      </w:pPr>
    </w:lvl>
    <w:lvl w:ilvl="7" w:tplc="93324203" w:tentative="1">
      <w:start w:val="1"/>
      <w:numFmt w:val="lowerLetter"/>
      <w:lvlText w:val="%8."/>
      <w:lvlJc w:val="left"/>
      <w:pPr>
        <w:ind w:left="5760" w:hanging="360"/>
      </w:pPr>
    </w:lvl>
    <w:lvl w:ilvl="8" w:tplc="93324203" w:tentative="1">
      <w:start w:val="1"/>
      <w:numFmt w:val="lowerRoman"/>
      <w:lvlText w:val="%9."/>
      <w:lvlJc w:val="right"/>
      <w:pPr>
        <w:ind w:left="6480" w:hanging="180"/>
      </w:pPr>
    </w:lvl>
  </w:abstractNum>
  <w:abstractNum w:abstractNumId="24" w15:restartNumberingAfterBreak="0">
    <w:nsid w:val="48360052"/>
    <w:multiLevelType w:val="hybridMultilevel"/>
    <w:tmpl w:val="E9E48412"/>
    <w:lvl w:ilvl="0" w:tplc="3C447D68">
      <w:start w:val="1"/>
      <w:numFmt w:val="decimal"/>
      <w:lvlText w:val="%1."/>
      <w:lvlJc w:val="left"/>
      <w:pPr>
        <w:ind w:left="720" w:hanging="360"/>
      </w:pPr>
      <w:rPr>
        <w:rFonts w:ascii="Calibri" w:hAnsi="Calibri" w:cs="Calibri" w:hint="default"/>
        <w:sz w:val="24"/>
        <w:szCs w:val="24"/>
      </w:rPr>
    </w:lvl>
    <w:lvl w:ilvl="1" w:tplc="94ECA83C">
      <w:start w:val="1"/>
      <w:numFmt w:val="decimal"/>
      <w:lvlText w:val="%2."/>
      <w:lvlJc w:val="left"/>
      <w:pPr>
        <w:ind w:left="1440" w:hanging="360"/>
      </w:pPr>
      <w:rPr>
        <w:rFonts w:ascii="Calibri" w:hAnsi="Calibri" w:cs="Calibri" w:hint="default"/>
        <w:sz w:val="24"/>
        <w:szCs w:val="24"/>
      </w:rPr>
    </w:lvl>
    <w:lvl w:ilvl="2" w:tplc="A6D23EBA">
      <w:start w:val="1"/>
      <w:numFmt w:val="decimal"/>
      <w:lvlText w:val="%3."/>
      <w:lvlJc w:val="left"/>
      <w:pPr>
        <w:ind w:left="2160" w:hanging="360"/>
      </w:pPr>
      <w:rPr>
        <w:rFonts w:ascii="Calibri" w:hAnsi="Calibri" w:cs="Calibri" w:hint="default"/>
        <w:sz w:val="24"/>
        <w:szCs w:val="24"/>
      </w:rPr>
    </w:lvl>
    <w:lvl w:ilvl="3" w:tplc="F3C8021C">
      <w:start w:val="1"/>
      <w:numFmt w:val="decimal"/>
      <w:lvlText w:val="%4."/>
      <w:lvlJc w:val="left"/>
      <w:pPr>
        <w:ind w:left="2880" w:hanging="360"/>
      </w:pPr>
      <w:rPr>
        <w:rFonts w:ascii="Calibri" w:hAnsi="Calibri" w:cs="Calibri" w:hint="default"/>
        <w:sz w:val="24"/>
        <w:szCs w:val="24"/>
      </w:rPr>
    </w:lvl>
    <w:lvl w:ilvl="4" w:tplc="434ADCB0">
      <w:start w:val="1"/>
      <w:numFmt w:val="decimal"/>
      <w:lvlText w:val="%5."/>
      <w:lvlJc w:val="left"/>
      <w:pPr>
        <w:ind w:left="3600" w:hanging="360"/>
      </w:pPr>
      <w:rPr>
        <w:rFonts w:ascii="Calibri" w:hAnsi="Calibri" w:cs="Calibri" w:hint="default"/>
        <w:sz w:val="24"/>
        <w:szCs w:val="24"/>
      </w:rPr>
    </w:lvl>
    <w:lvl w:ilvl="5" w:tplc="0AACBFF6">
      <w:start w:val="1"/>
      <w:numFmt w:val="decimal"/>
      <w:lvlText w:val="%6."/>
      <w:lvlJc w:val="left"/>
      <w:pPr>
        <w:ind w:left="4320" w:hanging="360"/>
      </w:pPr>
      <w:rPr>
        <w:rFonts w:ascii="Calibri" w:hAnsi="Calibri" w:cs="Calibri" w:hint="default"/>
        <w:sz w:val="24"/>
        <w:szCs w:val="24"/>
      </w:rPr>
    </w:lvl>
    <w:lvl w:ilvl="6" w:tplc="E8FCCE64">
      <w:start w:val="1"/>
      <w:numFmt w:val="decimal"/>
      <w:lvlText w:val="%7."/>
      <w:lvlJc w:val="left"/>
      <w:pPr>
        <w:ind w:left="5040" w:hanging="360"/>
      </w:pPr>
      <w:rPr>
        <w:rFonts w:ascii="Calibri" w:hAnsi="Calibri" w:cs="Calibri" w:hint="default"/>
        <w:sz w:val="24"/>
        <w:szCs w:val="24"/>
      </w:rPr>
    </w:lvl>
    <w:lvl w:ilvl="7" w:tplc="897E223C">
      <w:start w:val="1"/>
      <w:numFmt w:val="decimal"/>
      <w:lvlText w:val="%8."/>
      <w:lvlJc w:val="left"/>
      <w:pPr>
        <w:ind w:left="5760" w:hanging="360"/>
      </w:pPr>
      <w:rPr>
        <w:rFonts w:ascii="Calibri" w:hAnsi="Calibri" w:cs="Calibri" w:hint="default"/>
        <w:sz w:val="24"/>
        <w:szCs w:val="24"/>
      </w:rPr>
    </w:lvl>
    <w:lvl w:ilvl="8" w:tplc="E30A9AE6">
      <w:start w:val="1"/>
      <w:numFmt w:val="decimal"/>
      <w:lvlText w:val="%9."/>
      <w:lvlJc w:val="left"/>
      <w:pPr>
        <w:ind w:left="6480" w:hanging="360"/>
      </w:pPr>
      <w:rPr>
        <w:rFonts w:ascii="Calibri" w:hAnsi="Calibri" w:cs="Calibri" w:hint="default"/>
        <w:sz w:val="24"/>
        <w:szCs w:val="24"/>
      </w:rPr>
    </w:lvl>
  </w:abstractNum>
  <w:abstractNum w:abstractNumId="25" w15:restartNumberingAfterBreak="0">
    <w:nsid w:val="4BAF400E"/>
    <w:multiLevelType w:val="hybridMultilevel"/>
    <w:tmpl w:val="346A3838"/>
    <w:lvl w:ilvl="0" w:tplc="3362BDD8">
      <w:start w:val="1"/>
      <w:numFmt w:val="bullet"/>
      <w:lvlText w:val="-"/>
      <w:lvlJc w:val="left"/>
      <w:pPr>
        <w:ind w:left="720" w:hanging="360"/>
      </w:pPr>
      <w:rPr>
        <w:rFonts w:ascii="Calibri" w:hAnsi="Calibri" w:cs="Calibri" w:hint="default"/>
        <w:sz w:val="22"/>
        <w:szCs w:val="22"/>
      </w:rPr>
    </w:lvl>
    <w:lvl w:ilvl="1" w:tplc="98D002FC">
      <w:start w:val="1"/>
      <w:numFmt w:val="bullet"/>
      <w:lvlText w:val="-"/>
      <w:lvlJc w:val="left"/>
      <w:pPr>
        <w:ind w:left="1440" w:hanging="360"/>
      </w:pPr>
      <w:rPr>
        <w:rFonts w:ascii="Calibri" w:hAnsi="Calibri" w:cs="Calibri" w:hint="default"/>
        <w:sz w:val="22"/>
        <w:szCs w:val="22"/>
      </w:rPr>
    </w:lvl>
    <w:lvl w:ilvl="2" w:tplc="FE00F2CE">
      <w:start w:val="1"/>
      <w:numFmt w:val="bullet"/>
      <w:lvlText w:val="-"/>
      <w:lvlJc w:val="left"/>
      <w:pPr>
        <w:ind w:left="2160" w:hanging="360"/>
      </w:pPr>
      <w:rPr>
        <w:rFonts w:ascii="Calibri" w:hAnsi="Calibri" w:cs="Calibri" w:hint="default"/>
        <w:sz w:val="22"/>
        <w:szCs w:val="22"/>
      </w:rPr>
    </w:lvl>
    <w:lvl w:ilvl="3" w:tplc="4D32DD34">
      <w:start w:val="1"/>
      <w:numFmt w:val="bullet"/>
      <w:lvlText w:val="-"/>
      <w:lvlJc w:val="left"/>
      <w:pPr>
        <w:ind w:left="2880" w:hanging="360"/>
      </w:pPr>
      <w:rPr>
        <w:rFonts w:ascii="Calibri" w:hAnsi="Calibri" w:cs="Calibri" w:hint="default"/>
        <w:sz w:val="22"/>
        <w:szCs w:val="22"/>
      </w:rPr>
    </w:lvl>
    <w:lvl w:ilvl="4" w:tplc="95E88A72">
      <w:start w:val="1"/>
      <w:numFmt w:val="bullet"/>
      <w:lvlText w:val="-"/>
      <w:lvlJc w:val="left"/>
      <w:pPr>
        <w:ind w:left="3600" w:hanging="360"/>
      </w:pPr>
      <w:rPr>
        <w:rFonts w:ascii="Calibri" w:hAnsi="Calibri" w:cs="Calibri" w:hint="default"/>
        <w:sz w:val="22"/>
        <w:szCs w:val="22"/>
      </w:rPr>
    </w:lvl>
    <w:lvl w:ilvl="5" w:tplc="E00A787A">
      <w:start w:val="1"/>
      <w:numFmt w:val="bullet"/>
      <w:lvlText w:val="-"/>
      <w:lvlJc w:val="left"/>
      <w:pPr>
        <w:ind w:left="4320" w:hanging="360"/>
      </w:pPr>
      <w:rPr>
        <w:rFonts w:ascii="Calibri" w:hAnsi="Calibri" w:cs="Calibri" w:hint="default"/>
        <w:sz w:val="22"/>
        <w:szCs w:val="22"/>
      </w:rPr>
    </w:lvl>
    <w:lvl w:ilvl="6" w:tplc="48622B32">
      <w:start w:val="1"/>
      <w:numFmt w:val="bullet"/>
      <w:lvlText w:val="-"/>
      <w:lvlJc w:val="left"/>
      <w:pPr>
        <w:ind w:left="5040" w:hanging="360"/>
      </w:pPr>
      <w:rPr>
        <w:rFonts w:ascii="Calibri" w:hAnsi="Calibri" w:cs="Calibri" w:hint="default"/>
        <w:sz w:val="22"/>
        <w:szCs w:val="22"/>
      </w:rPr>
    </w:lvl>
    <w:lvl w:ilvl="7" w:tplc="76809422">
      <w:start w:val="1"/>
      <w:numFmt w:val="bullet"/>
      <w:lvlText w:val="-"/>
      <w:lvlJc w:val="left"/>
      <w:pPr>
        <w:ind w:left="5760" w:hanging="360"/>
      </w:pPr>
      <w:rPr>
        <w:rFonts w:ascii="Calibri" w:hAnsi="Calibri" w:cs="Calibri" w:hint="default"/>
        <w:sz w:val="22"/>
        <w:szCs w:val="22"/>
      </w:rPr>
    </w:lvl>
    <w:lvl w:ilvl="8" w:tplc="88941FC0">
      <w:start w:val="1"/>
      <w:numFmt w:val="bullet"/>
      <w:lvlText w:val="-"/>
      <w:lvlJc w:val="left"/>
      <w:pPr>
        <w:ind w:left="6480" w:hanging="360"/>
      </w:pPr>
      <w:rPr>
        <w:rFonts w:ascii="Calibri" w:hAnsi="Calibri" w:cs="Calibri" w:hint="default"/>
        <w:sz w:val="22"/>
        <w:szCs w:val="22"/>
      </w:rPr>
    </w:lvl>
  </w:abstractNum>
  <w:abstractNum w:abstractNumId="26" w15:restartNumberingAfterBreak="0">
    <w:nsid w:val="4CA77540"/>
    <w:multiLevelType w:val="hybridMultilevel"/>
    <w:tmpl w:val="B6D0D0E6"/>
    <w:lvl w:ilvl="0" w:tplc="B9B4D1A8">
      <w:start w:val="1"/>
      <w:numFmt w:val="lowerLetter"/>
      <w:lvlText w:val="%1."/>
      <w:lvlJc w:val="left"/>
      <w:pPr>
        <w:ind w:left="720" w:hanging="360"/>
      </w:pPr>
      <w:rPr>
        <w:rFonts w:ascii="Calibri" w:hAnsi="Calibri" w:cs="Calibri" w:hint="default"/>
        <w:sz w:val="24"/>
        <w:szCs w:val="24"/>
      </w:rPr>
    </w:lvl>
    <w:lvl w:ilvl="1" w:tplc="975C21B6">
      <w:start w:val="1"/>
      <w:numFmt w:val="lowerLetter"/>
      <w:lvlText w:val="%2."/>
      <w:lvlJc w:val="left"/>
      <w:pPr>
        <w:ind w:left="1440" w:hanging="360"/>
      </w:pPr>
      <w:rPr>
        <w:rFonts w:ascii="Calibri" w:hAnsi="Calibri" w:cs="Calibri" w:hint="default"/>
        <w:sz w:val="24"/>
        <w:szCs w:val="24"/>
      </w:rPr>
    </w:lvl>
    <w:lvl w:ilvl="2" w:tplc="C4F0DF1C">
      <w:start w:val="1"/>
      <w:numFmt w:val="lowerLetter"/>
      <w:lvlText w:val="%3."/>
      <w:lvlJc w:val="left"/>
      <w:pPr>
        <w:ind w:left="2160" w:hanging="360"/>
      </w:pPr>
      <w:rPr>
        <w:rFonts w:ascii="Calibri" w:hAnsi="Calibri" w:cs="Calibri" w:hint="default"/>
        <w:sz w:val="24"/>
        <w:szCs w:val="24"/>
      </w:rPr>
    </w:lvl>
    <w:lvl w:ilvl="3" w:tplc="BCA6CC16">
      <w:start w:val="1"/>
      <w:numFmt w:val="lowerLetter"/>
      <w:lvlText w:val="%4."/>
      <w:lvlJc w:val="left"/>
      <w:pPr>
        <w:ind w:left="2880" w:hanging="360"/>
      </w:pPr>
      <w:rPr>
        <w:rFonts w:ascii="Calibri" w:hAnsi="Calibri" w:cs="Calibri" w:hint="default"/>
        <w:sz w:val="24"/>
        <w:szCs w:val="24"/>
      </w:rPr>
    </w:lvl>
    <w:lvl w:ilvl="4" w:tplc="1C289946">
      <w:start w:val="1"/>
      <w:numFmt w:val="lowerLetter"/>
      <w:lvlText w:val="%5."/>
      <w:lvlJc w:val="left"/>
      <w:pPr>
        <w:ind w:left="3600" w:hanging="360"/>
      </w:pPr>
      <w:rPr>
        <w:rFonts w:ascii="Calibri" w:hAnsi="Calibri" w:cs="Calibri" w:hint="default"/>
        <w:sz w:val="24"/>
        <w:szCs w:val="24"/>
      </w:rPr>
    </w:lvl>
    <w:lvl w:ilvl="5" w:tplc="8626E36E">
      <w:start w:val="1"/>
      <w:numFmt w:val="lowerLetter"/>
      <w:lvlText w:val="%6."/>
      <w:lvlJc w:val="left"/>
      <w:pPr>
        <w:ind w:left="4320" w:hanging="360"/>
      </w:pPr>
      <w:rPr>
        <w:rFonts w:ascii="Calibri" w:hAnsi="Calibri" w:cs="Calibri" w:hint="default"/>
        <w:sz w:val="24"/>
        <w:szCs w:val="24"/>
      </w:rPr>
    </w:lvl>
    <w:lvl w:ilvl="6" w:tplc="B49681BA">
      <w:start w:val="1"/>
      <w:numFmt w:val="lowerLetter"/>
      <w:lvlText w:val="%7."/>
      <w:lvlJc w:val="left"/>
      <w:pPr>
        <w:ind w:left="5040" w:hanging="360"/>
      </w:pPr>
      <w:rPr>
        <w:rFonts w:ascii="Calibri" w:hAnsi="Calibri" w:cs="Calibri" w:hint="default"/>
        <w:sz w:val="24"/>
        <w:szCs w:val="24"/>
      </w:rPr>
    </w:lvl>
    <w:lvl w:ilvl="7" w:tplc="5144FE7A">
      <w:start w:val="1"/>
      <w:numFmt w:val="lowerLetter"/>
      <w:lvlText w:val="%8."/>
      <w:lvlJc w:val="left"/>
      <w:pPr>
        <w:ind w:left="5760" w:hanging="360"/>
      </w:pPr>
      <w:rPr>
        <w:rFonts w:ascii="Calibri" w:hAnsi="Calibri" w:cs="Calibri" w:hint="default"/>
        <w:sz w:val="24"/>
        <w:szCs w:val="24"/>
      </w:rPr>
    </w:lvl>
    <w:lvl w:ilvl="8" w:tplc="31DC48DA">
      <w:start w:val="1"/>
      <w:numFmt w:val="lowerLetter"/>
      <w:lvlText w:val="%9."/>
      <w:lvlJc w:val="left"/>
      <w:pPr>
        <w:ind w:left="6480" w:hanging="360"/>
      </w:pPr>
      <w:rPr>
        <w:rFonts w:ascii="Calibri" w:hAnsi="Calibri" w:cs="Calibri" w:hint="default"/>
        <w:sz w:val="24"/>
        <w:szCs w:val="24"/>
      </w:rPr>
    </w:lvl>
  </w:abstractNum>
  <w:abstractNum w:abstractNumId="27" w15:restartNumberingAfterBreak="0">
    <w:nsid w:val="4DB901B7"/>
    <w:multiLevelType w:val="hybridMultilevel"/>
    <w:tmpl w:val="03A4FFAA"/>
    <w:lvl w:ilvl="0" w:tplc="C812DEC6">
      <w:start w:val="1"/>
      <w:numFmt w:val="bullet"/>
      <w:lvlText w:val="-"/>
      <w:lvlJc w:val="left"/>
      <w:pPr>
        <w:ind w:left="720" w:hanging="360"/>
      </w:pPr>
      <w:rPr>
        <w:rFonts w:ascii="Calibri" w:hAnsi="Calibri" w:cs="Calibri" w:hint="default"/>
        <w:sz w:val="22"/>
        <w:szCs w:val="22"/>
      </w:rPr>
    </w:lvl>
    <w:lvl w:ilvl="1" w:tplc="D9F428F4">
      <w:start w:val="1"/>
      <w:numFmt w:val="bullet"/>
      <w:lvlText w:val="-"/>
      <w:lvlJc w:val="left"/>
      <w:pPr>
        <w:ind w:left="1440" w:hanging="360"/>
      </w:pPr>
      <w:rPr>
        <w:rFonts w:ascii="Calibri" w:hAnsi="Calibri" w:cs="Calibri" w:hint="default"/>
        <w:sz w:val="22"/>
        <w:szCs w:val="22"/>
      </w:rPr>
    </w:lvl>
    <w:lvl w:ilvl="2" w:tplc="9D52D414">
      <w:start w:val="1"/>
      <w:numFmt w:val="bullet"/>
      <w:lvlText w:val="-"/>
      <w:lvlJc w:val="left"/>
      <w:pPr>
        <w:ind w:left="2160" w:hanging="360"/>
      </w:pPr>
      <w:rPr>
        <w:rFonts w:ascii="Calibri" w:hAnsi="Calibri" w:cs="Calibri" w:hint="default"/>
        <w:sz w:val="22"/>
        <w:szCs w:val="22"/>
      </w:rPr>
    </w:lvl>
    <w:lvl w:ilvl="3" w:tplc="7B62D010">
      <w:start w:val="1"/>
      <w:numFmt w:val="bullet"/>
      <w:lvlText w:val="-"/>
      <w:lvlJc w:val="left"/>
      <w:pPr>
        <w:ind w:left="2880" w:hanging="360"/>
      </w:pPr>
      <w:rPr>
        <w:rFonts w:ascii="Calibri" w:hAnsi="Calibri" w:cs="Calibri" w:hint="default"/>
        <w:sz w:val="22"/>
        <w:szCs w:val="22"/>
      </w:rPr>
    </w:lvl>
    <w:lvl w:ilvl="4" w:tplc="94C86716">
      <w:start w:val="1"/>
      <w:numFmt w:val="bullet"/>
      <w:lvlText w:val="-"/>
      <w:lvlJc w:val="left"/>
      <w:pPr>
        <w:ind w:left="3600" w:hanging="360"/>
      </w:pPr>
      <w:rPr>
        <w:rFonts w:ascii="Calibri" w:hAnsi="Calibri" w:cs="Calibri" w:hint="default"/>
        <w:sz w:val="22"/>
        <w:szCs w:val="22"/>
      </w:rPr>
    </w:lvl>
    <w:lvl w:ilvl="5" w:tplc="10725E6E">
      <w:start w:val="1"/>
      <w:numFmt w:val="bullet"/>
      <w:lvlText w:val="-"/>
      <w:lvlJc w:val="left"/>
      <w:pPr>
        <w:ind w:left="4320" w:hanging="360"/>
      </w:pPr>
      <w:rPr>
        <w:rFonts w:ascii="Calibri" w:hAnsi="Calibri" w:cs="Calibri" w:hint="default"/>
        <w:sz w:val="22"/>
        <w:szCs w:val="22"/>
      </w:rPr>
    </w:lvl>
    <w:lvl w:ilvl="6" w:tplc="36547B4A">
      <w:start w:val="1"/>
      <w:numFmt w:val="bullet"/>
      <w:lvlText w:val="-"/>
      <w:lvlJc w:val="left"/>
      <w:pPr>
        <w:ind w:left="5040" w:hanging="360"/>
      </w:pPr>
      <w:rPr>
        <w:rFonts w:ascii="Calibri" w:hAnsi="Calibri" w:cs="Calibri" w:hint="default"/>
        <w:sz w:val="22"/>
        <w:szCs w:val="22"/>
      </w:rPr>
    </w:lvl>
    <w:lvl w:ilvl="7" w:tplc="65B8A6D8">
      <w:start w:val="1"/>
      <w:numFmt w:val="bullet"/>
      <w:lvlText w:val="-"/>
      <w:lvlJc w:val="left"/>
      <w:pPr>
        <w:ind w:left="5760" w:hanging="360"/>
      </w:pPr>
      <w:rPr>
        <w:rFonts w:ascii="Calibri" w:hAnsi="Calibri" w:cs="Calibri" w:hint="default"/>
        <w:sz w:val="22"/>
        <w:szCs w:val="22"/>
      </w:rPr>
    </w:lvl>
    <w:lvl w:ilvl="8" w:tplc="1ABE420C">
      <w:start w:val="1"/>
      <w:numFmt w:val="bullet"/>
      <w:lvlText w:val="-"/>
      <w:lvlJc w:val="left"/>
      <w:pPr>
        <w:ind w:left="6480" w:hanging="360"/>
      </w:pPr>
      <w:rPr>
        <w:rFonts w:ascii="Calibri" w:hAnsi="Calibri" w:cs="Calibri" w:hint="default"/>
        <w:sz w:val="22"/>
        <w:szCs w:val="22"/>
      </w:rPr>
    </w:lvl>
  </w:abstractNum>
  <w:abstractNum w:abstractNumId="28" w15:restartNumberingAfterBreak="0">
    <w:nsid w:val="4F80352F"/>
    <w:multiLevelType w:val="hybridMultilevel"/>
    <w:tmpl w:val="16484254"/>
    <w:lvl w:ilvl="0" w:tplc="0C06A4B8">
      <w:start w:val="1"/>
      <w:numFmt w:val="decimal"/>
      <w:lvlText w:val="%1."/>
      <w:lvlJc w:val="left"/>
      <w:pPr>
        <w:ind w:left="720" w:hanging="360"/>
      </w:pPr>
      <w:rPr>
        <w:rFonts w:ascii="Calibri" w:hAnsi="Calibri" w:cs="Calibri" w:hint="default"/>
        <w:sz w:val="24"/>
        <w:szCs w:val="24"/>
      </w:rPr>
    </w:lvl>
    <w:lvl w:ilvl="1" w:tplc="B2EC91A2">
      <w:start w:val="1"/>
      <w:numFmt w:val="decimal"/>
      <w:lvlText w:val="%2."/>
      <w:lvlJc w:val="left"/>
      <w:pPr>
        <w:ind w:left="1440" w:hanging="360"/>
      </w:pPr>
      <w:rPr>
        <w:rFonts w:ascii="Calibri" w:hAnsi="Calibri" w:cs="Calibri" w:hint="default"/>
        <w:sz w:val="24"/>
        <w:szCs w:val="24"/>
      </w:rPr>
    </w:lvl>
    <w:lvl w:ilvl="2" w:tplc="821E4D44">
      <w:start w:val="1"/>
      <w:numFmt w:val="decimal"/>
      <w:lvlText w:val="%3."/>
      <w:lvlJc w:val="left"/>
      <w:pPr>
        <w:ind w:left="2160" w:hanging="360"/>
      </w:pPr>
      <w:rPr>
        <w:rFonts w:ascii="Calibri" w:hAnsi="Calibri" w:cs="Calibri" w:hint="default"/>
        <w:sz w:val="24"/>
        <w:szCs w:val="24"/>
      </w:rPr>
    </w:lvl>
    <w:lvl w:ilvl="3" w:tplc="7D583F5E">
      <w:start w:val="1"/>
      <w:numFmt w:val="decimal"/>
      <w:lvlText w:val="%4."/>
      <w:lvlJc w:val="left"/>
      <w:pPr>
        <w:ind w:left="2880" w:hanging="360"/>
      </w:pPr>
      <w:rPr>
        <w:rFonts w:ascii="Calibri" w:hAnsi="Calibri" w:cs="Calibri" w:hint="default"/>
        <w:sz w:val="24"/>
        <w:szCs w:val="24"/>
      </w:rPr>
    </w:lvl>
    <w:lvl w:ilvl="4" w:tplc="5D2610B2">
      <w:start w:val="1"/>
      <w:numFmt w:val="decimal"/>
      <w:lvlText w:val="%5."/>
      <w:lvlJc w:val="left"/>
      <w:pPr>
        <w:ind w:left="3600" w:hanging="360"/>
      </w:pPr>
      <w:rPr>
        <w:rFonts w:ascii="Calibri" w:hAnsi="Calibri" w:cs="Calibri" w:hint="default"/>
        <w:sz w:val="24"/>
        <w:szCs w:val="24"/>
      </w:rPr>
    </w:lvl>
    <w:lvl w:ilvl="5" w:tplc="D8025888">
      <w:start w:val="1"/>
      <w:numFmt w:val="decimal"/>
      <w:lvlText w:val="%6."/>
      <w:lvlJc w:val="left"/>
      <w:pPr>
        <w:ind w:left="4320" w:hanging="360"/>
      </w:pPr>
      <w:rPr>
        <w:rFonts w:ascii="Calibri" w:hAnsi="Calibri" w:cs="Calibri" w:hint="default"/>
        <w:sz w:val="24"/>
        <w:szCs w:val="24"/>
      </w:rPr>
    </w:lvl>
    <w:lvl w:ilvl="6" w:tplc="C4128D44">
      <w:start w:val="1"/>
      <w:numFmt w:val="decimal"/>
      <w:lvlText w:val="%7."/>
      <w:lvlJc w:val="left"/>
      <w:pPr>
        <w:ind w:left="5040" w:hanging="360"/>
      </w:pPr>
      <w:rPr>
        <w:rFonts w:ascii="Calibri" w:hAnsi="Calibri" w:cs="Calibri" w:hint="default"/>
        <w:sz w:val="24"/>
        <w:szCs w:val="24"/>
      </w:rPr>
    </w:lvl>
    <w:lvl w:ilvl="7" w:tplc="F2DCAB62">
      <w:start w:val="1"/>
      <w:numFmt w:val="decimal"/>
      <w:lvlText w:val="%8."/>
      <w:lvlJc w:val="left"/>
      <w:pPr>
        <w:ind w:left="5760" w:hanging="360"/>
      </w:pPr>
      <w:rPr>
        <w:rFonts w:ascii="Calibri" w:hAnsi="Calibri" w:cs="Calibri" w:hint="default"/>
        <w:sz w:val="24"/>
        <w:szCs w:val="24"/>
      </w:rPr>
    </w:lvl>
    <w:lvl w:ilvl="8" w:tplc="7722E4BE">
      <w:start w:val="1"/>
      <w:numFmt w:val="decimal"/>
      <w:lvlText w:val="%9."/>
      <w:lvlJc w:val="left"/>
      <w:pPr>
        <w:ind w:left="6480" w:hanging="360"/>
      </w:pPr>
      <w:rPr>
        <w:rFonts w:ascii="Calibri" w:hAnsi="Calibri" w:cs="Calibri" w:hint="default"/>
        <w:sz w:val="24"/>
        <w:szCs w:val="24"/>
      </w:rPr>
    </w:lvl>
  </w:abstractNum>
  <w:abstractNum w:abstractNumId="29"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FD5535"/>
    <w:multiLevelType w:val="hybridMultilevel"/>
    <w:tmpl w:val="163C69DA"/>
    <w:lvl w:ilvl="0" w:tplc="3AAEB028">
      <w:start w:val="1"/>
      <w:numFmt w:val="bullet"/>
      <w:lvlText w:val="n"/>
      <w:lvlJc w:val="left"/>
      <w:pPr>
        <w:ind w:left="720" w:hanging="360"/>
      </w:pPr>
      <w:rPr>
        <w:rFonts w:ascii="Wingdings" w:hAnsi="Wingdings" w:cs="Wingdings" w:hint="default"/>
        <w:sz w:val="18"/>
        <w:szCs w:val="18"/>
      </w:rPr>
    </w:lvl>
    <w:lvl w:ilvl="1" w:tplc="60842770">
      <w:start w:val="1"/>
      <w:numFmt w:val="bullet"/>
      <w:lvlText w:val="n"/>
      <w:lvlJc w:val="left"/>
      <w:pPr>
        <w:ind w:left="1440" w:hanging="360"/>
      </w:pPr>
      <w:rPr>
        <w:rFonts w:ascii="Wingdings" w:hAnsi="Wingdings" w:cs="Wingdings" w:hint="default"/>
        <w:sz w:val="18"/>
        <w:szCs w:val="18"/>
      </w:rPr>
    </w:lvl>
    <w:lvl w:ilvl="2" w:tplc="69B0ED02">
      <w:start w:val="1"/>
      <w:numFmt w:val="bullet"/>
      <w:lvlText w:val="n"/>
      <w:lvlJc w:val="left"/>
      <w:pPr>
        <w:ind w:left="2160" w:hanging="360"/>
      </w:pPr>
      <w:rPr>
        <w:rFonts w:ascii="Wingdings" w:hAnsi="Wingdings" w:cs="Wingdings" w:hint="default"/>
        <w:sz w:val="18"/>
        <w:szCs w:val="18"/>
      </w:rPr>
    </w:lvl>
    <w:lvl w:ilvl="3" w:tplc="E48E9F3A">
      <w:start w:val="1"/>
      <w:numFmt w:val="bullet"/>
      <w:lvlText w:val="n"/>
      <w:lvlJc w:val="left"/>
      <w:pPr>
        <w:ind w:left="2880" w:hanging="360"/>
      </w:pPr>
      <w:rPr>
        <w:rFonts w:ascii="Wingdings" w:hAnsi="Wingdings" w:cs="Wingdings" w:hint="default"/>
        <w:sz w:val="18"/>
        <w:szCs w:val="18"/>
      </w:rPr>
    </w:lvl>
    <w:lvl w:ilvl="4" w:tplc="E028D94E">
      <w:start w:val="1"/>
      <w:numFmt w:val="bullet"/>
      <w:lvlText w:val="n"/>
      <w:lvlJc w:val="left"/>
      <w:pPr>
        <w:ind w:left="3600" w:hanging="360"/>
      </w:pPr>
      <w:rPr>
        <w:rFonts w:ascii="Wingdings" w:hAnsi="Wingdings" w:cs="Wingdings" w:hint="default"/>
        <w:sz w:val="18"/>
        <w:szCs w:val="18"/>
      </w:rPr>
    </w:lvl>
    <w:lvl w:ilvl="5" w:tplc="0394AA2E">
      <w:start w:val="1"/>
      <w:numFmt w:val="bullet"/>
      <w:lvlText w:val="n"/>
      <w:lvlJc w:val="left"/>
      <w:pPr>
        <w:ind w:left="4320" w:hanging="360"/>
      </w:pPr>
      <w:rPr>
        <w:rFonts w:ascii="Wingdings" w:hAnsi="Wingdings" w:cs="Wingdings" w:hint="default"/>
        <w:sz w:val="18"/>
        <w:szCs w:val="18"/>
      </w:rPr>
    </w:lvl>
    <w:lvl w:ilvl="6" w:tplc="132249A6">
      <w:start w:val="1"/>
      <w:numFmt w:val="bullet"/>
      <w:lvlText w:val="n"/>
      <w:lvlJc w:val="left"/>
      <w:pPr>
        <w:ind w:left="5040" w:hanging="360"/>
      </w:pPr>
      <w:rPr>
        <w:rFonts w:ascii="Wingdings" w:hAnsi="Wingdings" w:cs="Wingdings" w:hint="default"/>
        <w:sz w:val="18"/>
        <w:szCs w:val="18"/>
      </w:rPr>
    </w:lvl>
    <w:lvl w:ilvl="7" w:tplc="C3E814CE">
      <w:start w:val="1"/>
      <w:numFmt w:val="bullet"/>
      <w:lvlText w:val="n"/>
      <w:lvlJc w:val="left"/>
      <w:pPr>
        <w:ind w:left="5760" w:hanging="360"/>
      </w:pPr>
      <w:rPr>
        <w:rFonts w:ascii="Wingdings" w:hAnsi="Wingdings" w:cs="Wingdings" w:hint="default"/>
        <w:sz w:val="18"/>
        <w:szCs w:val="18"/>
      </w:rPr>
    </w:lvl>
    <w:lvl w:ilvl="8" w:tplc="821606B4">
      <w:start w:val="1"/>
      <w:numFmt w:val="bullet"/>
      <w:lvlText w:val="n"/>
      <w:lvlJc w:val="left"/>
      <w:pPr>
        <w:ind w:left="6480" w:hanging="360"/>
      </w:pPr>
      <w:rPr>
        <w:rFonts w:ascii="Wingdings" w:hAnsi="Wingdings" w:cs="Wingdings" w:hint="default"/>
        <w:sz w:val="18"/>
        <w:szCs w:val="18"/>
      </w:rPr>
    </w:lvl>
  </w:abstractNum>
  <w:abstractNum w:abstractNumId="32" w15:restartNumberingAfterBreak="0">
    <w:nsid w:val="5CA73926"/>
    <w:multiLevelType w:val="hybridMultilevel"/>
    <w:tmpl w:val="37B8DD06"/>
    <w:lvl w:ilvl="0" w:tplc="C316BD68">
      <w:start w:val="1"/>
      <w:numFmt w:val="lowerLetter"/>
      <w:lvlText w:val="%1."/>
      <w:lvlJc w:val="left"/>
      <w:pPr>
        <w:ind w:left="720" w:hanging="360"/>
      </w:pPr>
      <w:rPr>
        <w:rFonts w:ascii="Calibri" w:hAnsi="Calibri" w:cs="Calibri" w:hint="default"/>
        <w:sz w:val="24"/>
        <w:szCs w:val="24"/>
      </w:rPr>
    </w:lvl>
    <w:lvl w:ilvl="1" w:tplc="D15A2644">
      <w:start w:val="1"/>
      <w:numFmt w:val="lowerLetter"/>
      <w:lvlText w:val="%2."/>
      <w:lvlJc w:val="left"/>
      <w:pPr>
        <w:ind w:left="1440" w:hanging="360"/>
      </w:pPr>
      <w:rPr>
        <w:rFonts w:ascii="Calibri" w:hAnsi="Calibri" w:cs="Calibri" w:hint="default"/>
        <w:sz w:val="24"/>
        <w:szCs w:val="24"/>
      </w:rPr>
    </w:lvl>
    <w:lvl w:ilvl="2" w:tplc="4E4C3934">
      <w:start w:val="1"/>
      <w:numFmt w:val="lowerLetter"/>
      <w:lvlText w:val="%3."/>
      <w:lvlJc w:val="left"/>
      <w:pPr>
        <w:ind w:left="2160" w:hanging="360"/>
      </w:pPr>
      <w:rPr>
        <w:rFonts w:ascii="Calibri" w:hAnsi="Calibri" w:cs="Calibri" w:hint="default"/>
        <w:sz w:val="24"/>
        <w:szCs w:val="24"/>
      </w:rPr>
    </w:lvl>
    <w:lvl w:ilvl="3" w:tplc="D5965B8E">
      <w:start w:val="1"/>
      <w:numFmt w:val="lowerLetter"/>
      <w:lvlText w:val="%4."/>
      <w:lvlJc w:val="left"/>
      <w:pPr>
        <w:ind w:left="2880" w:hanging="360"/>
      </w:pPr>
      <w:rPr>
        <w:rFonts w:ascii="Calibri" w:hAnsi="Calibri" w:cs="Calibri" w:hint="default"/>
        <w:sz w:val="24"/>
        <w:szCs w:val="24"/>
      </w:rPr>
    </w:lvl>
    <w:lvl w:ilvl="4" w:tplc="E4D212D6">
      <w:start w:val="1"/>
      <w:numFmt w:val="lowerLetter"/>
      <w:lvlText w:val="%5."/>
      <w:lvlJc w:val="left"/>
      <w:pPr>
        <w:ind w:left="3600" w:hanging="360"/>
      </w:pPr>
      <w:rPr>
        <w:rFonts w:ascii="Calibri" w:hAnsi="Calibri" w:cs="Calibri" w:hint="default"/>
        <w:sz w:val="24"/>
        <w:szCs w:val="24"/>
      </w:rPr>
    </w:lvl>
    <w:lvl w:ilvl="5" w:tplc="DE227D4E">
      <w:start w:val="1"/>
      <w:numFmt w:val="lowerLetter"/>
      <w:lvlText w:val="%6."/>
      <w:lvlJc w:val="left"/>
      <w:pPr>
        <w:ind w:left="4320" w:hanging="360"/>
      </w:pPr>
      <w:rPr>
        <w:rFonts w:ascii="Calibri" w:hAnsi="Calibri" w:cs="Calibri" w:hint="default"/>
        <w:sz w:val="24"/>
        <w:szCs w:val="24"/>
      </w:rPr>
    </w:lvl>
    <w:lvl w:ilvl="6" w:tplc="9F805B92">
      <w:start w:val="1"/>
      <w:numFmt w:val="lowerLetter"/>
      <w:lvlText w:val="%7."/>
      <w:lvlJc w:val="left"/>
      <w:pPr>
        <w:ind w:left="5040" w:hanging="360"/>
      </w:pPr>
      <w:rPr>
        <w:rFonts w:ascii="Calibri" w:hAnsi="Calibri" w:cs="Calibri" w:hint="default"/>
        <w:sz w:val="24"/>
        <w:szCs w:val="24"/>
      </w:rPr>
    </w:lvl>
    <w:lvl w:ilvl="7" w:tplc="482E9B20">
      <w:start w:val="1"/>
      <w:numFmt w:val="lowerLetter"/>
      <w:lvlText w:val="%8."/>
      <w:lvlJc w:val="left"/>
      <w:pPr>
        <w:ind w:left="5760" w:hanging="360"/>
      </w:pPr>
      <w:rPr>
        <w:rFonts w:ascii="Calibri" w:hAnsi="Calibri" w:cs="Calibri" w:hint="default"/>
        <w:sz w:val="24"/>
        <w:szCs w:val="24"/>
      </w:rPr>
    </w:lvl>
    <w:lvl w:ilvl="8" w:tplc="ADE6E5D6">
      <w:start w:val="1"/>
      <w:numFmt w:val="lowerLetter"/>
      <w:lvlText w:val="%9."/>
      <w:lvlJc w:val="left"/>
      <w:pPr>
        <w:ind w:left="6480" w:hanging="360"/>
      </w:pPr>
      <w:rPr>
        <w:rFonts w:ascii="Calibri" w:hAnsi="Calibri" w:cs="Calibri" w:hint="default"/>
        <w:sz w:val="24"/>
        <w:szCs w:val="24"/>
      </w:rPr>
    </w:lvl>
  </w:abstractNum>
  <w:abstractNum w:abstractNumId="33"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DC0BF6"/>
    <w:multiLevelType w:val="hybridMultilevel"/>
    <w:tmpl w:val="33A49058"/>
    <w:lvl w:ilvl="0" w:tplc="1CDC969A">
      <w:start w:val="1"/>
      <w:numFmt w:val="bullet"/>
      <w:lvlText w:val="-"/>
      <w:lvlJc w:val="left"/>
      <w:pPr>
        <w:ind w:left="720" w:hanging="360"/>
      </w:pPr>
      <w:rPr>
        <w:rFonts w:ascii="Calibri" w:hAnsi="Calibri" w:cs="Calibri" w:hint="default"/>
        <w:sz w:val="22"/>
        <w:szCs w:val="22"/>
      </w:rPr>
    </w:lvl>
    <w:lvl w:ilvl="1" w:tplc="1AE0738A">
      <w:start w:val="1"/>
      <w:numFmt w:val="bullet"/>
      <w:lvlText w:val="-"/>
      <w:lvlJc w:val="left"/>
      <w:pPr>
        <w:ind w:left="1440" w:hanging="360"/>
      </w:pPr>
      <w:rPr>
        <w:rFonts w:ascii="Calibri" w:hAnsi="Calibri" w:cs="Calibri" w:hint="default"/>
        <w:sz w:val="22"/>
        <w:szCs w:val="22"/>
      </w:rPr>
    </w:lvl>
    <w:lvl w:ilvl="2" w:tplc="E8EEAF04">
      <w:start w:val="1"/>
      <w:numFmt w:val="bullet"/>
      <w:lvlText w:val="-"/>
      <w:lvlJc w:val="left"/>
      <w:pPr>
        <w:ind w:left="2160" w:hanging="360"/>
      </w:pPr>
      <w:rPr>
        <w:rFonts w:ascii="Calibri" w:hAnsi="Calibri" w:cs="Calibri" w:hint="default"/>
        <w:sz w:val="22"/>
        <w:szCs w:val="22"/>
      </w:rPr>
    </w:lvl>
    <w:lvl w:ilvl="3" w:tplc="E160B64A">
      <w:start w:val="1"/>
      <w:numFmt w:val="bullet"/>
      <w:lvlText w:val="-"/>
      <w:lvlJc w:val="left"/>
      <w:pPr>
        <w:ind w:left="2880" w:hanging="360"/>
      </w:pPr>
      <w:rPr>
        <w:rFonts w:ascii="Calibri" w:hAnsi="Calibri" w:cs="Calibri" w:hint="default"/>
        <w:sz w:val="22"/>
        <w:szCs w:val="22"/>
      </w:rPr>
    </w:lvl>
    <w:lvl w:ilvl="4" w:tplc="D3A2AF1C">
      <w:start w:val="1"/>
      <w:numFmt w:val="bullet"/>
      <w:lvlText w:val="-"/>
      <w:lvlJc w:val="left"/>
      <w:pPr>
        <w:ind w:left="3600" w:hanging="360"/>
      </w:pPr>
      <w:rPr>
        <w:rFonts w:ascii="Calibri" w:hAnsi="Calibri" w:cs="Calibri" w:hint="default"/>
        <w:sz w:val="22"/>
        <w:szCs w:val="22"/>
      </w:rPr>
    </w:lvl>
    <w:lvl w:ilvl="5" w:tplc="5D18ECDE">
      <w:start w:val="1"/>
      <w:numFmt w:val="bullet"/>
      <w:lvlText w:val="-"/>
      <w:lvlJc w:val="left"/>
      <w:pPr>
        <w:ind w:left="4320" w:hanging="360"/>
      </w:pPr>
      <w:rPr>
        <w:rFonts w:ascii="Calibri" w:hAnsi="Calibri" w:cs="Calibri" w:hint="default"/>
        <w:sz w:val="22"/>
        <w:szCs w:val="22"/>
      </w:rPr>
    </w:lvl>
    <w:lvl w:ilvl="6" w:tplc="BDF03714">
      <w:start w:val="1"/>
      <w:numFmt w:val="bullet"/>
      <w:lvlText w:val="-"/>
      <w:lvlJc w:val="left"/>
      <w:pPr>
        <w:ind w:left="5040" w:hanging="360"/>
      </w:pPr>
      <w:rPr>
        <w:rFonts w:ascii="Calibri" w:hAnsi="Calibri" w:cs="Calibri" w:hint="default"/>
        <w:sz w:val="22"/>
        <w:szCs w:val="22"/>
      </w:rPr>
    </w:lvl>
    <w:lvl w:ilvl="7" w:tplc="6EB826D6">
      <w:start w:val="1"/>
      <w:numFmt w:val="bullet"/>
      <w:lvlText w:val="-"/>
      <w:lvlJc w:val="left"/>
      <w:pPr>
        <w:ind w:left="5760" w:hanging="360"/>
      </w:pPr>
      <w:rPr>
        <w:rFonts w:ascii="Calibri" w:hAnsi="Calibri" w:cs="Calibri" w:hint="default"/>
        <w:sz w:val="22"/>
        <w:szCs w:val="22"/>
      </w:rPr>
    </w:lvl>
    <w:lvl w:ilvl="8" w:tplc="27A89BAA">
      <w:start w:val="1"/>
      <w:numFmt w:val="bullet"/>
      <w:lvlText w:val="-"/>
      <w:lvlJc w:val="left"/>
      <w:pPr>
        <w:ind w:left="6480" w:hanging="360"/>
      </w:pPr>
      <w:rPr>
        <w:rFonts w:ascii="Calibri" w:hAnsi="Calibri" w:cs="Calibri" w:hint="default"/>
        <w:sz w:val="22"/>
        <w:szCs w:val="22"/>
      </w:rPr>
    </w:lvl>
  </w:abstractNum>
  <w:abstractNum w:abstractNumId="35"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36" w15:restartNumberingAfterBreak="0">
    <w:nsid w:val="6C31677C"/>
    <w:multiLevelType w:val="hybridMultilevel"/>
    <w:tmpl w:val="A15012D2"/>
    <w:lvl w:ilvl="0" w:tplc="606A2FBC">
      <w:start w:val="1"/>
      <w:numFmt w:val="upperRoman"/>
      <w:lvlText w:val="%1."/>
      <w:lvlJc w:val="left"/>
      <w:pPr>
        <w:ind w:left="720" w:hanging="360"/>
      </w:pPr>
      <w:rPr>
        <w:rFonts w:ascii="Calibri" w:hAnsi="Calibri" w:cs="Calibri" w:hint="default"/>
        <w:sz w:val="24"/>
        <w:szCs w:val="24"/>
      </w:rPr>
    </w:lvl>
    <w:lvl w:ilvl="1" w:tplc="C9AED22C">
      <w:start w:val="1"/>
      <w:numFmt w:val="upperRoman"/>
      <w:lvlText w:val="%2."/>
      <w:lvlJc w:val="left"/>
      <w:pPr>
        <w:ind w:left="1440" w:hanging="360"/>
      </w:pPr>
      <w:rPr>
        <w:rFonts w:ascii="Calibri" w:hAnsi="Calibri" w:cs="Calibri" w:hint="default"/>
        <w:sz w:val="24"/>
        <w:szCs w:val="24"/>
      </w:rPr>
    </w:lvl>
    <w:lvl w:ilvl="2" w:tplc="8058494E">
      <w:start w:val="1"/>
      <w:numFmt w:val="upperRoman"/>
      <w:lvlText w:val="%3."/>
      <w:lvlJc w:val="left"/>
      <w:pPr>
        <w:ind w:left="2160" w:hanging="360"/>
      </w:pPr>
      <w:rPr>
        <w:rFonts w:ascii="Calibri" w:hAnsi="Calibri" w:cs="Calibri" w:hint="default"/>
        <w:sz w:val="24"/>
        <w:szCs w:val="24"/>
      </w:rPr>
    </w:lvl>
    <w:lvl w:ilvl="3" w:tplc="8FB821E8">
      <w:start w:val="1"/>
      <w:numFmt w:val="upperRoman"/>
      <w:lvlText w:val="%4."/>
      <w:lvlJc w:val="left"/>
      <w:pPr>
        <w:ind w:left="2880" w:hanging="360"/>
      </w:pPr>
      <w:rPr>
        <w:rFonts w:ascii="Calibri" w:hAnsi="Calibri" w:cs="Calibri" w:hint="default"/>
        <w:sz w:val="24"/>
        <w:szCs w:val="24"/>
      </w:rPr>
    </w:lvl>
    <w:lvl w:ilvl="4" w:tplc="47B2E4B6">
      <w:start w:val="1"/>
      <w:numFmt w:val="upperRoman"/>
      <w:lvlText w:val="%5."/>
      <w:lvlJc w:val="left"/>
      <w:pPr>
        <w:ind w:left="3600" w:hanging="360"/>
      </w:pPr>
      <w:rPr>
        <w:rFonts w:ascii="Calibri" w:hAnsi="Calibri" w:cs="Calibri" w:hint="default"/>
        <w:sz w:val="24"/>
        <w:szCs w:val="24"/>
      </w:rPr>
    </w:lvl>
    <w:lvl w:ilvl="5" w:tplc="A80C7106">
      <w:start w:val="1"/>
      <w:numFmt w:val="upperRoman"/>
      <w:lvlText w:val="%6."/>
      <w:lvlJc w:val="left"/>
      <w:pPr>
        <w:ind w:left="4320" w:hanging="360"/>
      </w:pPr>
      <w:rPr>
        <w:rFonts w:ascii="Calibri" w:hAnsi="Calibri" w:cs="Calibri" w:hint="default"/>
        <w:sz w:val="24"/>
        <w:szCs w:val="24"/>
      </w:rPr>
    </w:lvl>
    <w:lvl w:ilvl="6" w:tplc="95F21210">
      <w:start w:val="1"/>
      <w:numFmt w:val="upperRoman"/>
      <w:lvlText w:val="%7."/>
      <w:lvlJc w:val="left"/>
      <w:pPr>
        <w:ind w:left="5040" w:hanging="360"/>
      </w:pPr>
      <w:rPr>
        <w:rFonts w:ascii="Calibri" w:hAnsi="Calibri" w:cs="Calibri" w:hint="default"/>
        <w:sz w:val="24"/>
        <w:szCs w:val="24"/>
      </w:rPr>
    </w:lvl>
    <w:lvl w:ilvl="7" w:tplc="6E182670">
      <w:start w:val="1"/>
      <w:numFmt w:val="upperRoman"/>
      <w:lvlText w:val="%8."/>
      <w:lvlJc w:val="left"/>
      <w:pPr>
        <w:ind w:left="5760" w:hanging="360"/>
      </w:pPr>
      <w:rPr>
        <w:rFonts w:ascii="Calibri" w:hAnsi="Calibri" w:cs="Calibri" w:hint="default"/>
        <w:sz w:val="24"/>
        <w:szCs w:val="24"/>
      </w:rPr>
    </w:lvl>
    <w:lvl w:ilvl="8" w:tplc="F89AB3CE">
      <w:start w:val="1"/>
      <w:numFmt w:val="upperRoman"/>
      <w:lvlText w:val="%9."/>
      <w:lvlJc w:val="left"/>
      <w:pPr>
        <w:ind w:left="6480" w:hanging="360"/>
      </w:pPr>
      <w:rPr>
        <w:rFonts w:ascii="Calibri" w:hAnsi="Calibri" w:cs="Calibri" w:hint="default"/>
        <w:sz w:val="24"/>
        <w:szCs w:val="24"/>
      </w:rPr>
    </w:lvl>
  </w:abstractNum>
  <w:abstractNum w:abstractNumId="37" w15:restartNumberingAfterBreak="0">
    <w:nsid w:val="6CA071E1"/>
    <w:multiLevelType w:val="hybridMultilevel"/>
    <w:tmpl w:val="3086DA8E"/>
    <w:lvl w:ilvl="0" w:tplc="30E08A9C">
      <w:start w:val="1"/>
      <w:numFmt w:val="decimal"/>
      <w:lvlText w:val="%1."/>
      <w:lvlJc w:val="left"/>
      <w:pPr>
        <w:ind w:left="720" w:hanging="360"/>
      </w:pPr>
      <w:rPr>
        <w:rFonts w:ascii="Calibri" w:hAnsi="Calibri" w:cs="Calibri" w:hint="default"/>
        <w:sz w:val="24"/>
        <w:szCs w:val="24"/>
      </w:rPr>
    </w:lvl>
    <w:lvl w:ilvl="1" w:tplc="1D407F80">
      <w:start w:val="1"/>
      <w:numFmt w:val="decimal"/>
      <w:lvlText w:val="%2."/>
      <w:lvlJc w:val="left"/>
      <w:pPr>
        <w:ind w:left="1440" w:hanging="360"/>
      </w:pPr>
      <w:rPr>
        <w:rFonts w:ascii="Calibri" w:hAnsi="Calibri" w:cs="Calibri" w:hint="default"/>
        <w:sz w:val="24"/>
        <w:szCs w:val="24"/>
      </w:rPr>
    </w:lvl>
    <w:lvl w:ilvl="2" w:tplc="C3ECEC5E">
      <w:start w:val="1"/>
      <w:numFmt w:val="decimal"/>
      <w:lvlText w:val="%3."/>
      <w:lvlJc w:val="left"/>
      <w:pPr>
        <w:ind w:left="2160" w:hanging="360"/>
      </w:pPr>
      <w:rPr>
        <w:rFonts w:ascii="Calibri" w:hAnsi="Calibri" w:cs="Calibri" w:hint="default"/>
        <w:sz w:val="24"/>
        <w:szCs w:val="24"/>
      </w:rPr>
    </w:lvl>
    <w:lvl w:ilvl="3" w:tplc="618EE8D4">
      <w:start w:val="1"/>
      <w:numFmt w:val="decimal"/>
      <w:lvlText w:val="%4."/>
      <w:lvlJc w:val="left"/>
      <w:pPr>
        <w:ind w:left="2880" w:hanging="360"/>
      </w:pPr>
      <w:rPr>
        <w:rFonts w:ascii="Calibri" w:hAnsi="Calibri" w:cs="Calibri" w:hint="default"/>
        <w:sz w:val="24"/>
        <w:szCs w:val="24"/>
      </w:rPr>
    </w:lvl>
    <w:lvl w:ilvl="4" w:tplc="AA865DF8">
      <w:start w:val="1"/>
      <w:numFmt w:val="decimal"/>
      <w:lvlText w:val="%5."/>
      <w:lvlJc w:val="left"/>
      <w:pPr>
        <w:ind w:left="3600" w:hanging="360"/>
      </w:pPr>
      <w:rPr>
        <w:rFonts w:ascii="Calibri" w:hAnsi="Calibri" w:cs="Calibri" w:hint="default"/>
        <w:sz w:val="24"/>
        <w:szCs w:val="24"/>
      </w:rPr>
    </w:lvl>
    <w:lvl w:ilvl="5" w:tplc="5A249778">
      <w:start w:val="1"/>
      <w:numFmt w:val="decimal"/>
      <w:lvlText w:val="%6."/>
      <w:lvlJc w:val="left"/>
      <w:pPr>
        <w:ind w:left="4320" w:hanging="360"/>
      </w:pPr>
      <w:rPr>
        <w:rFonts w:ascii="Calibri" w:hAnsi="Calibri" w:cs="Calibri" w:hint="default"/>
        <w:sz w:val="24"/>
        <w:szCs w:val="24"/>
      </w:rPr>
    </w:lvl>
    <w:lvl w:ilvl="6" w:tplc="6936AF7C">
      <w:start w:val="1"/>
      <w:numFmt w:val="decimal"/>
      <w:lvlText w:val="%7."/>
      <w:lvlJc w:val="left"/>
      <w:pPr>
        <w:ind w:left="5040" w:hanging="360"/>
      </w:pPr>
      <w:rPr>
        <w:rFonts w:ascii="Calibri" w:hAnsi="Calibri" w:cs="Calibri" w:hint="default"/>
        <w:sz w:val="24"/>
        <w:szCs w:val="24"/>
      </w:rPr>
    </w:lvl>
    <w:lvl w:ilvl="7" w:tplc="C8585598">
      <w:start w:val="1"/>
      <w:numFmt w:val="decimal"/>
      <w:lvlText w:val="%8."/>
      <w:lvlJc w:val="left"/>
      <w:pPr>
        <w:ind w:left="5760" w:hanging="360"/>
      </w:pPr>
      <w:rPr>
        <w:rFonts w:ascii="Calibri" w:hAnsi="Calibri" w:cs="Calibri" w:hint="default"/>
        <w:sz w:val="24"/>
        <w:szCs w:val="24"/>
      </w:rPr>
    </w:lvl>
    <w:lvl w:ilvl="8" w:tplc="121282DE">
      <w:start w:val="1"/>
      <w:numFmt w:val="decimal"/>
      <w:lvlText w:val="%9."/>
      <w:lvlJc w:val="left"/>
      <w:pPr>
        <w:ind w:left="6480" w:hanging="360"/>
      </w:pPr>
      <w:rPr>
        <w:rFonts w:ascii="Calibri" w:hAnsi="Calibri" w:cs="Calibri" w:hint="default"/>
        <w:sz w:val="24"/>
        <w:szCs w:val="24"/>
      </w:rPr>
    </w:lvl>
  </w:abstractNum>
  <w:abstractNum w:abstractNumId="38" w15:restartNumberingAfterBreak="0">
    <w:nsid w:val="6CAC4378"/>
    <w:multiLevelType w:val="hybridMultilevel"/>
    <w:tmpl w:val="0C5804BE"/>
    <w:lvl w:ilvl="0" w:tplc="5044A32A">
      <w:start w:val="1"/>
      <w:numFmt w:val="lowerLetter"/>
      <w:lvlText w:val="%1."/>
      <w:lvlJc w:val="left"/>
      <w:pPr>
        <w:ind w:left="720" w:hanging="360"/>
      </w:pPr>
      <w:rPr>
        <w:rFonts w:ascii="Calibri" w:hAnsi="Calibri" w:cs="Calibri" w:hint="default"/>
        <w:sz w:val="24"/>
        <w:szCs w:val="24"/>
      </w:rPr>
    </w:lvl>
    <w:lvl w:ilvl="1" w:tplc="3056E3A8">
      <w:start w:val="1"/>
      <w:numFmt w:val="lowerLetter"/>
      <w:lvlText w:val="%2."/>
      <w:lvlJc w:val="left"/>
      <w:pPr>
        <w:ind w:left="1440" w:hanging="360"/>
      </w:pPr>
      <w:rPr>
        <w:rFonts w:ascii="Calibri" w:hAnsi="Calibri" w:cs="Calibri" w:hint="default"/>
        <w:sz w:val="24"/>
        <w:szCs w:val="24"/>
      </w:rPr>
    </w:lvl>
    <w:lvl w:ilvl="2" w:tplc="54941616">
      <w:start w:val="1"/>
      <w:numFmt w:val="lowerLetter"/>
      <w:lvlText w:val="%3."/>
      <w:lvlJc w:val="left"/>
      <w:pPr>
        <w:ind w:left="2160" w:hanging="360"/>
      </w:pPr>
      <w:rPr>
        <w:rFonts w:ascii="Calibri" w:hAnsi="Calibri" w:cs="Calibri" w:hint="default"/>
        <w:sz w:val="24"/>
        <w:szCs w:val="24"/>
      </w:rPr>
    </w:lvl>
    <w:lvl w:ilvl="3" w:tplc="C6F06A5E">
      <w:start w:val="1"/>
      <w:numFmt w:val="lowerLetter"/>
      <w:lvlText w:val="%4."/>
      <w:lvlJc w:val="left"/>
      <w:pPr>
        <w:ind w:left="2880" w:hanging="360"/>
      </w:pPr>
      <w:rPr>
        <w:rFonts w:ascii="Calibri" w:hAnsi="Calibri" w:cs="Calibri" w:hint="default"/>
        <w:sz w:val="24"/>
        <w:szCs w:val="24"/>
      </w:rPr>
    </w:lvl>
    <w:lvl w:ilvl="4" w:tplc="253268F4">
      <w:start w:val="1"/>
      <w:numFmt w:val="lowerLetter"/>
      <w:lvlText w:val="%5."/>
      <w:lvlJc w:val="left"/>
      <w:pPr>
        <w:ind w:left="3600" w:hanging="360"/>
      </w:pPr>
      <w:rPr>
        <w:rFonts w:ascii="Calibri" w:hAnsi="Calibri" w:cs="Calibri" w:hint="default"/>
        <w:sz w:val="24"/>
        <w:szCs w:val="24"/>
      </w:rPr>
    </w:lvl>
    <w:lvl w:ilvl="5" w:tplc="D0F61E32">
      <w:start w:val="1"/>
      <w:numFmt w:val="lowerLetter"/>
      <w:lvlText w:val="%6."/>
      <w:lvlJc w:val="left"/>
      <w:pPr>
        <w:ind w:left="4320" w:hanging="360"/>
      </w:pPr>
      <w:rPr>
        <w:rFonts w:ascii="Calibri" w:hAnsi="Calibri" w:cs="Calibri" w:hint="default"/>
        <w:sz w:val="24"/>
        <w:szCs w:val="24"/>
      </w:rPr>
    </w:lvl>
    <w:lvl w:ilvl="6" w:tplc="BC12A340">
      <w:start w:val="1"/>
      <w:numFmt w:val="lowerLetter"/>
      <w:lvlText w:val="%7."/>
      <w:lvlJc w:val="left"/>
      <w:pPr>
        <w:ind w:left="5040" w:hanging="360"/>
      </w:pPr>
      <w:rPr>
        <w:rFonts w:ascii="Calibri" w:hAnsi="Calibri" w:cs="Calibri" w:hint="default"/>
        <w:sz w:val="24"/>
        <w:szCs w:val="24"/>
      </w:rPr>
    </w:lvl>
    <w:lvl w:ilvl="7" w:tplc="8076BF6E">
      <w:start w:val="1"/>
      <w:numFmt w:val="lowerLetter"/>
      <w:lvlText w:val="%8."/>
      <w:lvlJc w:val="left"/>
      <w:pPr>
        <w:ind w:left="5760" w:hanging="360"/>
      </w:pPr>
      <w:rPr>
        <w:rFonts w:ascii="Calibri" w:hAnsi="Calibri" w:cs="Calibri" w:hint="default"/>
        <w:sz w:val="24"/>
        <w:szCs w:val="24"/>
      </w:rPr>
    </w:lvl>
    <w:lvl w:ilvl="8" w:tplc="64F0E26C">
      <w:start w:val="1"/>
      <w:numFmt w:val="lowerLetter"/>
      <w:lvlText w:val="%9."/>
      <w:lvlJc w:val="left"/>
      <w:pPr>
        <w:ind w:left="6480" w:hanging="360"/>
      </w:pPr>
      <w:rPr>
        <w:rFonts w:ascii="Calibri" w:hAnsi="Calibri" w:cs="Calibri" w:hint="default"/>
        <w:sz w:val="24"/>
        <w:szCs w:val="24"/>
      </w:rPr>
    </w:lvl>
  </w:abstractNum>
  <w:abstractNum w:abstractNumId="39"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num w:numId="1" w16cid:durableId="1362316741">
    <w:abstractNumId w:val="6"/>
  </w:num>
  <w:num w:numId="2" w16cid:durableId="805926550">
    <w:abstractNumId w:val="30"/>
  </w:num>
  <w:num w:numId="3" w16cid:durableId="2059282973">
    <w:abstractNumId w:val="20"/>
  </w:num>
  <w:num w:numId="4" w16cid:durableId="2034914938">
    <w:abstractNumId w:val="39"/>
  </w:num>
  <w:num w:numId="5" w16cid:durableId="318537038">
    <w:abstractNumId w:val="29"/>
  </w:num>
  <w:num w:numId="6" w16cid:durableId="475076577">
    <w:abstractNumId w:val="7"/>
  </w:num>
  <w:num w:numId="7" w16cid:durableId="606544926">
    <w:abstractNumId w:val="12"/>
  </w:num>
  <w:num w:numId="8" w16cid:durableId="1960602445">
    <w:abstractNumId w:val="35"/>
  </w:num>
  <w:num w:numId="9" w16cid:durableId="616444760">
    <w:abstractNumId w:val="19"/>
  </w:num>
  <w:num w:numId="10" w16cid:durableId="684865036">
    <w:abstractNumId w:val="33"/>
  </w:num>
  <w:num w:numId="11" w16cid:durableId="1503736227">
    <w:abstractNumId w:val="11"/>
  </w:num>
  <w:num w:numId="12" w16cid:durableId="1773551706">
    <w:abstractNumId w:val="0"/>
  </w:num>
  <w:num w:numId="13" w16cid:durableId="1798570485">
    <w:abstractNumId w:val="2"/>
  </w:num>
  <w:num w:numId="14" w16cid:durableId="1811244095">
    <w:abstractNumId w:val="9"/>
  </w:num>
  <w:num w:numId="15" w16cid:durableId="1758207729">
    <w:abstractNumId w:val="1"/>
  </w:num>
  <w:num w:numId="16" w16cid:durableId="140931453">
    <w:abstractNumId w:val="16"/>
  </w:num>
  <w:num w:numId="17" w16cid:durableId="1508519444">
    <w:abstractNumId w:val="23"/>
  </w:num>
  <w:num w:numId="18" w16cid:durableId="1029725231">
    <w:abstractNumId w:val="10"/>
  </w:num>
  <w:num w:numId="19" w16cid:durableId="1894342484">
    <w:abstractNumId w:val="8"/>
  </w:num>
  <w:num w:numId="20" w16cid:durableId="1702514867">
    <w:abstractNumId w:val="37"/>
  </w:num>
  <w:num w:numId="21" w16cid:durableId="788470668">
    <w:abstractNumId w:val="36"/>
  </w:num>
  <w:num w:numId="22" w16cid:durableId="467477930">
    <w:abstractNumId w:val="22"/>
  </w:num>
  <w:num w:numId="23" w16cid:durableId="990868898">
    <w:abstractNumId w:val="17"/>
  </w:num>
  <w:num w:numId="24" w16cid:durableId="357121982">
    <w:abstractNumId w:val="14"/>
  </w:num>
  <w:num w:numId="25" w16cid:durableId="1448039604">
    <w:abstractNumId w:val="31"/>
  </w:num>
  <w:num w:numId="26" w16cid:durableId="273103264">
    <w:abstractNumId w:val="3"/>
  </w:num>
  <w:num w:numId="27" w16cid:durableId="1781992365">
    <w:abstractNumId w:val="13"/>
  </w:num>
  <w:num w:numId="28" w16cid:durableId="96341181">
    <w:abstractNumId w:val="25"/>
  </w:num>
  <w:num w:numId="29" w16cid:durableId="1168444086">
    <w:abstractNumId w:val="0"/>
  </w:num>
  <w:num w:numId="30" w16cid:durableId="717553722">
    <w:abstractNumId w:val="0"/>
  </w:num>
  <w:num w:numId="31" w16cid:durableId="1089278617">
    <w:abstractNumId w:val="0"/>
  </w:num>
  <w:num w:numId="32" w16cid:durableId="214240351">
    <w:abstractNumId w:val="27"/>
  </w:num>
  <w:num w:numId="33" w16cid:durableId="751856041">
    <w:abstractNumId w:val="34"/>
  </w:num>
  <w:num w:numId="34" w16cid:durableId="313072215">
    <w:abstractNumId w:val="32"/>
  </w:num>
  <w:num w:numId="35" w16cid:durableId="1702051768">
    <w:abstractNumId w:val="18"/>
  </w:num>
  <w:num w:numId="36" w16cid:durableId="1602102090">
    <w:abstractNumId w:val="38"/>
  </w:num>
  <w:num w:numId="37" w16cid:durableId="252594034">
    <w:abstractNumId w:val="21"/>
  </w:num>
  <w:num w:numId="38" w16cid:durableId="1091587382">
    <w:abstractNumId w:val="26"/>
  </w:num>
  <w:num w:numId="39" w16cid:durableId="1953126750">
    <w:abstractNumId w:val="15"/>
  </w:num>
  <w:num w:numId="40" w16cid:durableId="1997371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34B7E"/>
    <w:rsid w:val="00161314"/>
    <w:rsid w:val="001816A3"/>
    <w:rsid w:val="00182640"/>
    <w:rsid w:val="00195293"/>
    <w:rsid w:val="001C3E27"/>
    <w:rsid w:val="001D032F"/>
    <w:rsid w:val="001E0122"/>
    <w:rsid w:val="00201AD4"/>
    <w:rsid w:val="002274D4"/>
    <w:rsid w:val="0024780B"/>
    <w:rsid w:val="00260E83"/>
    <w:rsid w:val="002A0E27"/>
    <w:rsid w:val="002B5585"/>
    <w:rsid w:val="002D712A"/>
    <w:rsid w:val="002F736B"/>
    <w:rsid w:val="003022DD"/>
    <w:rsid w:val="003320CC"/>
    <w:rsid w:val="003710D5"/>
    <w:rsid w:val="00373285"/>
    <w:rsid w:val="0038105A"/>
    <w:rsid w:val="003B20FC"/>
    <w:rsid w:val="003C149D"/>
    <w:rsid w:val="003E7348"/>
    <w:rsid w:val="003E7460"/>
    <w:rsid w:val="004100B6"/>
    <w:rsid w:val="00415797"/>
    <w:rsid w:val="004257F8"/>
    <w:rsid w:val="0043245F"/>
    <w:rsid w:val="00451FA2"/>
    <w:rsid w:val="004522AD"/>
    <w:rsid w:val="004620DD"/>
    <w:rsid w:val="00485E48"/>
    <w:rsid w:val="0048779D"/>
    <w:rsid w:val="004924DB"/>
    <w:rsid w:val="004C22C7"/>
    <w:rsid w:val="004F03B5"/>
    <w:rsid w:val="005038B5"/>
    <w:rsid w:val="00504E13"/>
    <w:rsid w:val="00523D2B"/>
    <w:rsid w:val="00524C28"/>
    <w:rsid w:val="00531D74"/>
    <w:rsid w:val="005321F8"/>
    <w:rsid w:val="005334FA"/>
    <w:rsid w:val="005423AE"/>
    <w:rsid w:val="00545768"/>
    <w:rsid w:val="00553899"/>
    <w:rsid w:val="00557538"/>
    <w:rsid w:val="00561759"/>
    <w:rsid w:val="0056592C"/>
    <w:rsid w:val="0056675F"/>
    <w:rsid w:val="00571391"/>
    <w:rsid w:val="00574AEF"/>
    <w:rsid w:val="005832FE"/>
    <w:rsid w:val="00583CA5"/>
    <w:rsid w:val="0059761E"/>
    <w:rsid w:val="005B63D3"/>
    <w:rsid w:val="005C6F83"/>
    <w:rsid w:val="005D4940"/>
    <w:rsid w:val="00614785"/>
    <w:rsid w:val="0062180A"/>
    <w:rsid w:val="006219A5"/>
    <w:rsid w:val="006269AF"/>
    <w:rsid w:val="00656408"/>
    <w:rsid w:val="006A1CBB"/>
    <w:rsid w:val="006A7B83"/>
    <w:rsid w:val="006D0229"/>
    <w:rsid w:val="006D78D6"/>
    <w:rsid w:val="006F51BB"/>
    <w:rsid w:val="00704CFA"/>
    <w:rsid w:val="00706424"/>
    <w:rsid w:val="007110AD"/>
    <w:rsid w:val="00752E67"/>
    <w:rsid w:val="00753257"/>
    <w:rsid w:val="007B7340"/>
    <w:rsid w:val="007C23D5"/>
    <w:rsid w:val="007C721C"/>
    <w:rsid w:val="007F1CC5"/>
    <w:rsid w:val="00820E23"/>
    <w:rsid w:val="00842DE4"/>
    <w:rsid w:val="00870EDF"/>
    <w:rsid w:val="008854CC"/>
    <w:rsid w:val="008A0EA0"/>
    <w:rsid w:val="008F2B7D"/>
    <w:rsid w:val="00914C7A"/>
    <w:rsid w:val="00920108"/>
    <w:rsid w:val="00950AB0"/>
    <w:rsid w:val="00954682"/>
    <w:rsid w:val="009601FB"/>
    <w:rsid w:val="0096716A"/>
    <w:rsid w:val="009771F0"/>
    <w:rsid w:val="00985D28"/>
    <w:rsid w:val="009A0F4A"/>
    <w:rsid w:val="009A236D"/>
    <w:rsid w:val="009E5AC2"/>
    <w:rsid w:val="009E7CA4"/>
    <w:rsid w:val="009F4B29"/>
    <w:rsid w:val="00A06397"/>
    <w:rsid w:val="00A22991"/>
    <w:rsid w:val="00A2763A"/>
    <w:rsid w:val="00A540D8"/>
    <w:rsid w:val="00A934CA"/>
    <w:rsid w:val="00AB26B9"/>
    <w:rsid w:val="00AB2EE3"/>
    <w:rsid w:val="00AB4404"/>
    <w:rsid w:val="00AB7A47"/>
    <w:rsid w:val="00AF0135"/>
    <w:rsid w:val="00B263FE"/>
    <w:rsid w:val="00B26C1D"/>
    <w:rsid w:val="00B33159"/>
    <w:rsid w:val="00B52624"/>
    <w:rsid w:val="00B53E50"/>
    <w:rsid w:val="00B659B6"/>
    <w:rsid w:val="00B74947"/>
    <w:rsid w:val="00B76602"/>
    <w:rsid w:val="00B819F8"/>
    <w:rsid w:val="00B93C83"/>
    <w:rsid w:val="00B93E92"/>
    <w:rsid w:val="00BA7AAB"/>
    <w:rsid w:val="00BB4729"/>
    <w:rsid w:val="00BB72A5"/>
    <w:rsid w:val="00BD25A6"/>
    <w:rsid w:val="00BD497D"/>
    <w:rsid w:val="00BD554E"/>
    <w:rsid w:val="00BE7C2A"/>
    <w:rsid w:val="00BF7909"/>
    <w:rsid w:val="00C04844"/>
    <w:rsid w:val="00C0744D"/>
    <w:rsid w:val="00C11245"/>
    <w:rsid w:val="00C165A1"/>
    <w:rsid w:val="00C26959"/>
    <w:rsid w:val="00C26D7B"/>
    <w:rsid w:val="00C3668C"/>
    <w:rsid w:val="00C80940"/>
    <w:rsid w:val="00C829D0"/>
    <w:rsid w:val="00CA4726"/>
    <w:rsid w:val="00CA7213"/>
    <w:rsid w:val="00CB044A"/>
    <w:rsid w:val="00CB225E"/>
    <w:rsid w:val="00CB6943"/>
    <w:rsid w:val="00CC16B5"/>
    <w:rsid w:val="00CC7B0C"/>
    <w:rsid w:val="00CE6C9A"/>
    <w:rsid w:val="00D35253"/>
    <w:rsid w:val="00D42868"/>
    <w:rsid w:val="00D542AD"/>
    <w:rsid w:val="00D666D4"/>
    <w:rsid w:val="00D70A13"/>
    <w:rsid w:val="00D73DD6"/>
    <w:rsid w:val="00D76FB9"/>
    <w:rsid w:val="00D85250"/>
    <w:rsid w:val="00D8777F"/>
    <w:rsid w:val="00D9396D"/>
    <w:rsid w:val="00DA49C9"/>
    <w:rsid w:val="00DB3FC0"/>
    <w:rsid w:val="00DD6932"/>
    <w:rsid w:val="00DF7EBB"/>
    <w:rsid w:val="00E33E79"/>
    <w:rsid w:val="00E44970"/>
    <w:rsid w:val="00E771B7"/>
    <w:rsid w:val="00E83D3B"/>
    <w:rsid w:val="00E90BA4"/>
    <w:rsid w:val="00E90F70"/>
    <w:rsid w:val="00E91EEC"/>
    <w:rsid w:val="00EA32D5"/>
    <w:rsid w:val="00EB23BB"/>
    <w:rsid w:val="00EC1946"/>
    <w:rsid w:val="00EC627E"/>
    <w:rsid w:val="00F11C32"/>
    <w:rsid w:val="00F216EF"/>
    <w:rsid w:val="00F4708E"/>
    <w:rsid w:val="00F74C43"/>
    <w:rsid w:val="00F91B06"/>
    <w:rsid w:val="00FA5570"/>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D7F90A"/>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FC0"/>
  </w:style>
  <w:style w:type="paragraph" w:styleId="Kop1">
    <w:name w:val="heading 1"/>
    <w:basedOn w:val="Geenafstand"/>
    <w:next w:val="Standaard"/>
    <w:link w:val="Kop1Char"/>
    <w:uiPriority w:val="9"/>
    <w:qFormat/>
    <w:rsid w:val="00D76FB9"/>
    <w:pPr>
      <w:outlineLvl w:val="0"/>
    </w:pPr>
    <w:rPr>
      <w:b/>
      <w:noProof/>
      <w:color w:val="142F4B"/>
      <w:sz w:val="28"/>
    </w:rPr>
  </w:style>
  <w:style w:type="paragraph" w:styleId="Kop2">
    <w:name w:val="heading 2"/>
    <w:basedOn w:val="Geenafstand"/>
    <w:next w:val="Standaard"/>
    <w:link w:val="Kop2Char"/>
    <w:uiPriority w:val="9"/>
    <w:unhideWhenUsed/>
    <w:qFormat/>
    <w:rsid w:val="00161314"/>
    <w:pPr>
      <w:outlineLvl w:val="1"/>
    </w:pPr>
    <w:rPr>
      <w:b/>
      <w:noProof/>
      <w:color w:val="142F4B"/>
      <w:sz w:val="24"/>
      <w:lang w:val="nl-NL"/>
    </w:rPr>
  </w:style>
  <w:style w:type="paragraph" w:styleId="Kop3">
    <w:name w:val="heading 3"/>
    <w:basedOn w:val="Kop2"/>
    <w:next w:val="Standaard"/>
    <w:link w:val="Kop3Char"/>
    <w:uiPriority w:val="9"/>
    <w:unhideWhenUsed/>
    <w:qFormat/>
    <w:rsid w:val="00B76602"/>
    <w:pPr>
      <w:outlineLvl w:val="2"/>
    </w:pPr>
    <w:rPr>
      <w:i/>
    </w:rPr>
  </w:style>
  <w:style w:type="paragraph" w:styleId="Kop4">
    <w:name w:val="heading 4"/>
    <w:basedOn w:val="Kop3"/>
    <w:next w:val="Standaard"/>
    <w:link w:val="Kop4Char"/>
    <w:uiPriority w:val="9"/>
    <w:unhideWhenUsed/>
    <w:qFormat/>
    <w:rsid w:val="00161314"/>
    <w:pPr>
      <w:outlineLvl w:val="3"/>
    </w:pPr>
  </w:style>
  <w:style w:type="paragraph" w:styleId="Kop5">
    <w:name w:val="heading 5"/>
    <w:basedOn w:val="Kop4"/>
    <w:next w:val="Standaard"/>
    <w:link w:val="Kop5Char"/>
    <w:uiPriority w:val="9"/>
    <w:unhideWhenUsed/>
    <w:qFormat/>
    <w:rsid w:val="00161314"/>
    <w:pPr>
      <w:outlineLvl w:val="4"/>
    </w:pPr>
  </w:style>
  <w:style w:type="paragraph" w:styleId="Kop6">
    <w:name w:val="heading 6"/>
    <w:basedOn w:val="Kop5"/>
    <w:next w:val="Standaard"/>
    <w:link w:val="Kop6Char"/>
    <w:uiPriority w:val="9"/>
    <w:unhideWhenUsed/>
    <w:qFormat/>
    <w:rsid w:val="00161314"/>
    <w:pPr>
      <w:outlineLvl w:val="5"/>
    </w:pPr>
  </w:style>
  <w:style w:type="paragraph" w:styleId="Kop7">
    <w:name w:val="heading 7"/>
    <w:basedOn w:val="Kop6"/>
    <w:next w:val="Standaard"/>
    <w:link w:val="Kop7Char"/>
    <w:uiPriority w:val="9"/>
    <w:unhideWhenUsed/>
    <w:qFormat/>
    <w:rsid w:val="00161314"/>
    <w:pPr>
      <w:outlineLvl w:val="6"/>
    </w:pPr>
  </w:style>
  <w:style w:type="paragraph" w:styleId="Kop8">
    <w:name w:val="heading 8"/>
    <w:basedOn w:val="Kop7"/>
    <w:next w:val="Standaard"/>
    <w:link w:val="Kop8Char"/>
    <w:uiPriority w:val="9"/>
    <w:unhideWhenUsed/>
    <w:qFormat/>
    <w:rsid w:val="00161314"/>
    <w:pPr>
      <w:outlineLvl w:val="7"/>
    </w:pPr>
  </w:style>
  <w:style w:type="paragraph" w:styleId="Kop9">
    <w:name w:val="heading 9"/>
    <w:basedOn w:val="Kop8"/>
    <w:next w:val="Standaard"/>
    <w:link w:val="Kop9Char"/>
    <w:uiPriority w:val="9"/>
    <w:unhideWhenUsed/>
    <w:qFormat/>
    <w:rsid w:val="00161314"/>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585"/>
    <w:rPr>
      <w:b/>
      <w:noProof/>
      <w:color w:val="142F4B"/>
      <w:sz w:val="28"/>
    </w:rPr>
  </w:style>
  <w:style w:type="character" w:customStyle="1" w:styleId="Kop2Char">
    <w:name w:val="Kop 2 Char"/>
    <w:basedOn w:val="Standaardalinea-lettertype"/>
    <w:link w:val="Kop2"/>
    <w:uiPriority w:val="9"/>
    <w:rsid w:val="00161314"/>
    <w:rPr>
      <w:b/>
      <w:noProof/>
      <w:color w:val="142F4B"/>
      <w:sz w:val="24"/>
      <w:lang w:val="nl-NL"/>
    </w:rPr>
  </w:style>
  <w:style w:type="character" w:customStyle="1" w:styleId="Kop3Char">
    <w:name w:val="Kop 3 Char"/>
    <w:basedOn w:val="Standaardalinea-lettertype"/>
    <w:link w:val="Kop3"/>
    <w:uiPriority w:val="9"/>
    <w:rsid w:val="00B76602"/>
    <w:rPr>
      <w:b/>
      <w:i/>
      <w:noProof/>
      <w:color w:val="142F4B"/>
      <w:sz w:val="24"/>
      <w:lang w:val="nl-NL"/>
    </w:rPr>
  </w:style>
  <w:style w:type="character" w:customStyle="1" w:styleId="Kop4Char">
    <w:name w:val="Kop 4 Char"/>
    <w:basedOn w:val="Standaardalinea-lettertype"/>
    <w:link w:val="Kop4"/>
    <w:uiPriority w:val="9"/>
    <w:rsid w:val="00161314"/>
    <w:rPr>
      <w:noProof/>
      <w:lang w:val="nl-NL"/>
    </w:rPr>
  </w:style>
  <w:style w:type="character" w:customStyle="1" w:styleId="Kop5Char">
    <w:name w:val="Kop 5 Char"/>
    <w:basedOn w:val="Standaardalinea-lettertype"/>
    <w:link w:val="Kop5"/>
    <w:uiPriority w:val="9"/>
    <w:rsid w:val="00161314"/>
    <w:rPr>
      <w:noProof/>
      <w:lang w:val="nl-NL"/>
    </w:rPr>
  </w:style>
  <w:style w:type="character" w:customStyle="1" w:styleId="Kop6Char">
    <w:name w:val="Kop 6 Char"/>
    <w:basedOn w:val="Standaardalinea-lettertype"/>
    <w:link w:val="Kop6"/>
    <w:uiPriority w:val="9"/>
    <w:rsid w:val="00161314"/>
    <w:rPr>
      <w:noProof/>
      <w:lang w:val="nl-NL"/>
    </w:rPr>
  </w:style>
  <w:style w:type="paragraph" w:styleId="Titel">
    <w:name w:val="Title"/>
    <w:basedOn w:val="Standaard"/>
    <w:next w:val="Standaard"/>
    <w:link w:val="TitelChar"/>
    <w:uiPriority w:val="10"/>
    <w:qFormat/>
    <w:rsid w:val="0056592C"/>
    <w:pPr>
      <w:pBdr>
        <w:bottom w:val="single" w:sz="8" w:space="4" w:color="142F4B"/>
      </w:pBdr>
      <w:spacing w:after="120" w:line="240" w:lineRule="auto"/>
      <w:contextualSpacing/>
    </w:pPr>
    <w:rPr>
      <w:rFonts w:eastAsiaTheme="majorEastAsia" w:cstheme="majorBidi"/>
      <w:color w:val="142F4B"/>
      <w:spacing w:val="5"/>
      <w:kern w:val="28"/>
      <w:sz w:val="36"/>
      <w:szCs w:val="52"/>
    </w:rPr>
  </w:style>
  <w:style w:type="character" w:customStyle="1" w:styleId="TitelChar">
    <w:name w:val="Titel Char"/>
    <w:basedOn w:val="Standaardalinea-lettertype"/>
    <w:link w:val="Titel"/>
    <w:uiPriority w:val="10"/>
    <w:rsid w:val="0056592C"/>
    <w:rPr>
      <w:rFonts w:eastAsiaTheme="majorEastAsia" w:cstheme="majorBidi"/>
      <w:color w:val="142F4B"/>
      <w:spacing w:val="5"/>
      <w:kern w:val="28"/>
      <w:sz w:val="36"/>
      <w:szCs w:val="52"/>
    </w:rPr>
  </w:style>
  <w:style w:type="paragraph" w:styleId="Ondertitel">
    <w:name w:val="Subtitle"/>
    <w:basedOn w:val="Standaard"/>
    <w:next w:val="Standaard"/>
    <w:link w:val="OndertitelChar"/>
    <w:uiPriority w:val="11"/>
    <w:qFormat/>
    <w:rsid w:val="00C11245"/>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C11245"/>
    <w:rPr>
      <w:rFonts w:asciiTheme="majorHAnsi" w:eastAsiaTheme="majorEastAsia" w:hAnsiTheme="majorHAnsi" w:cstheme="majorBidi"/>
      <w:i/>
      <w:iCs/>
      <w:color w:val="4F81BD" w:themeColor="accent1"/>
      <w:spacing w:val="15"/>
      <w:szCs w:val="24"/>
    </w:rPr>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rsid w:val="00161314"/>
    <w:rPr>
      <w:noProof/>
      <w:lang w:val="nl-NL"/>
    </w:rPr>
  </w:style>
  <w:style w:type="paragraph" w:customStyle="1" w:styleId="TOCTitel">
    <w:name w:val="TOCTitel"/>
    <w:basedOn w:val="Kop1"/>
    <w:link w:val="TOCTitelChar"/>
    <w:rsid w:val="009601FB"/>
    <w:pPr>
      <w:spacing w:before="120" w:after="120"/>
      <w:outlineLvl w:val="9"/>
    </w:pPr>
    <w:rPr>
      <w:rFonts w:ascii="Calibri Light" w:hAnsi="Calibri Light"/>
      <w:b w:val="0"/>
      <w:bCs/>
      <w:sz w:val="32"/>
      <w:szCs w:val="26"/>
    </w:rPr>
  </w:style>
  <w:style w:type="character" w:customStyle="1" w:styleId="TOCTitelChar">
    <w:name w:val="TOCTitel Char"/>
    <w:basedOn w:val="Standaardalinea-lettertype"/>
    <w:link w:val="TOCTitel"/>
    <w:rsid w:val="009601FB"/>
    <w:rPr>
      <w:rFonts w:ascii="Calibri Light" w:eastAsiaTheme="majorEastAsia" w:hAnsi="Calibri Light" w:cstheme="majorBidi"/>
      <w:color w:val="365F91" w:themeColor="accent1" w:themeShade="BF"/>
      <w:sz w:val="32"/>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2">
    <w:name w:val="Comment Text Char PHPDOCX"/>
    <w:basedOn w:val="DefaultParagraphFontPHPDOCX1"/>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2">
    <w:name w:val="Comment Subject Char PHPDOCX"/>
    <w:basedOn w:val="CommentTextCharPHPDOCX2"/>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2">
    <w:name w:val="Balloon Text Char PHPDOCX"/>
    <w:basedOn w:val="DefaultParagraphFontPHPDOCX1"/>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2">
    <w:name w:val="footnote Text Car PHPDOCX"/>
    <w:basedOn w:val="DefaultParagraphFontPHPDOCX1"/>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2">
    <w:name w:val="endnote Text Car PHPDOCX"/>
    <w:basedOn w:val="DefaultParagraphFontPHPDOCX1"/>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rsid w:val="00415797"/>
    <w:pPr>
      <w:spacing w:after="0"/>
    </w:pPr>
    <w:rPr>
      <w:sz w:val="24"/>
      <w:lang w:val="nl-NL"/>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rsid w:val="005C6F83"/>
    <w:pPr>
      <w:spacing w:before="120" w:after="120"/>
    </w:pPr>
    <w:rPr>
      <w:b/>
      <w:bCs/>
      <w:sz w:val="24"/>
      <w:szCs w:val="26"/>
      <w:lang w:val="nl-NL"/>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customStyle="1" w:styleId="Kop8Char">
    <w:name w:val="Kop 8 Char"/>
    <w:basedOn w:val="Standaardalinea-lettertype"/>
    <w:link w:val="Kop8"/>
    <w:uiPriority w:val="9"/>
    <w:rsid w:val="00161314"/>
    <w:rPr>
      <w:noProof/>
      <w:lang w:val="nl-NL"/>
    </w:rPr>
  </w:style>
  <w:style w:type="character" w:customStyle="1" w:styleId="Kop9Char">
    <w:name w:val="Kop 9 Char"/>
    <w:basedOn w:val="Standaardalinea-lettertype"/>
    <w:link w:val="Kop9"/>
    <w:uiPriority w:val="9"/>
    <w:rsid w:val="00161314"/>
    <w:rPr>
      <w:noProof/>
      <w:lang w:val="nl-NL"/>
    </w:rPr>
  </w:style>
  <w:style w:type="character" w:customStyle="1" w:styleId="DefaultParagraphFontPHPDOCX2">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2"/>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2"/>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2">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2">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2">
    <w:name w:val="annotation reference PHPDOCX"/>
    <w:basedOn w:val="DefaultParagraphFontPHPDOCX2"/>
    <w:uiPriority w:val="99"/>
    <w:semiHidden/>
    <w:unhideWhenUsed/>
    <w:rsid w:val="00E139EA"/>
    <w:rPr>
      <w:sz w:val="16"/>
      <w:szCs w:val="16"/>
    </w:rPr>
  </w:style>
  <w:style w:type="paragraph" w:customStyle="1" w:styleId="annotationtextPHPDOCX2">
    <w:name w:val="annotation text PHPDOCX"/>
    <w:uiPriority w:val="99"/>
    <w:semiHidden/>
    <w:unhideWhenUsed/>
    <w:rsid w:val="00E139EA"/>
    <w:pPr>
      <w:spacing w:line="240" w:lineRule="auto"/>
    </w:pPr>
    <w:rPr>
      <w:sz w:val="20"/>
      <w:szCs w:val="20"/>
    </w:rPr>
  </w:style>
  <w:style w:type="character" w:customStyle="1" w:styleId="CommentTextCharPHPDOCX3">
    <w:name w:val="Comment Text Char PHPDOCX"/>
    <w:basedOn w:val="DefaultParagraphFontPHPDOCX2"/>
    <w:uiPriority w:val="99"/>
    <w:semiHidden/>
    <w:rsid w:val="00E139EA"/>
    <w:rPr>
      <w:sz w:val="20"/>
      <w:szCs w:val="20"/>
    </w:rPr>
  </w:style>
  <w:style w:type="paragraph" w:customStyle="1" w:styleId="annotationsubjectPHPDOCX2">
    <w:name w:val="annotation subject PHPDOCX"/>
    <w:basedOn w:val="annotationtextPHPDOCX2"/>
    <w:next w:val="annotationtextPHPDOCX2"/>
    <w:uiPriority w:val="99"/>
    <w:semiHidden/>
    <w:unhideWhenUsed/>
    <w:rsid w:val="00E139EA"/>
    <w:rPr>
      <w:b/>
      <w:bCs/>
    </w:rPr>
  </w:style>
  <w:style w:type="character" w:customStyle="1" w:styleId="CommentSubjectCharPHPDOCX3">
    <w:name w:val="Comment Subject Char PHPDOCX"/>
    <w:basedOn w:val="CommentTextCharPHPDOCX3"/>
    <w:uiPriority w:val="99"/>
    <w:semiHidden/>
    <w:rsid w:val="00E139EA"/>
    <w:rPr>
      <w:b/>
      <w:bCs/>
      <w:sz w:val="20"/>
      <w:szCs w:val="20"/>
    </w:rPr>
  </w:style>
  <w:style w:type="paragraph" w:customStyle="1" w:styleId="BalloonTextPHPDOCX2">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3">
    <w:name w:val="Balloon Text Char PHPDOCX"/>
    <w:basedOn w:val="DefaultParagraphFontPHPDOCX2"/>
    <w:uiPriority w:val="99"/>
    <w:semiHidden/>
    <w:rsid w:val="00E139EA"/>
    <w:rPr>
      <w:rFonts w:ascii="Tahoma" w:hAnsi="Tahoma" w:cs="Tahoma"/>
      <w:sz w:val="16"/>
      <w:szCs w:val="16"/>
    </w:rPr>
  </w:style>
  <w:style w:type="paragraph" w:customStyle="1" w:styleId="footnoteTextPHPDOCX2">
    <w:name w:val="footnote Text PHPDOCX"/>
    <w:uiPriority w:val="99"/>
    <w:semiHidden/>
    <w:unhideWhenUsed/>
    <w:rsid w:val="006E0FDA"/>
    <w:pPr>
      <w:spacing w:after="0" w:line="240" w:lineRule="auto"/>
    </w:pPr>
    <w:rPr>
      <w:sz w:val="20"/>
      <w:szCs w:val="20"/>
    </w:rPr>
  </w:style>
  <w:style w:type="character" w:customStyle="1" w:styleId="footnoteTextCarPHPDOCX3">
    <w:name w:val="footnote Text Car PHPDOCX"/>
    <w:basedOn w:val="DefaultParagraphFontPHPDOCX2"/>
    <w:uiPriority w:val="99"/>
    <w:semiHidden/>
    <w:rsid w:val="006E0FDA"/>
    <w:rPr>
      <w:sz w:val="20"/>
      <w:szCs w:val="20"/>
    </w:rPr>
  </w:style>
  <w:style w:type="character" w:customStyle="1" w:styleId="footnoteReferencePHPDOCX2">
    <w:name w:val="footnote Reference PHPDOCX"/>
    <w:basedOn w:val="DefaultParagraphFontPHPDOCX2"/>
    <w:uiPriority w:val="99"/>
    <w:semiHidden/>
    <w:unhideWhenUsed/>
    <w:rsid w:val="006E0FDA"/>
    <w:rPr>
      <w:vertAlign w:val="superscript"/>
    </w:rPr>
  </w:style>
  <w:style w:type="paragraph" w:customStyle="1" w:styleId="endnoteTextPHPDOCX2">
    <w:name w:val="endnote Text PHPDOCX"/>
    <w:uiPriority w:val="99"/>
    <w:semiHidden/>
    <w:unhideWhenUsed/>
    <w:rsid w:val="006E0FDA"/>
    <w:pPr>
      <w:spacing w:after="0" w:line="240" w:lineRule="auto"/>
    </w:pPr>
    <w:rPr>
      <w:sz w:val="20"/>
      <w:szCs w:val="20"/>
    </w:rPr>
  </w:style>
  <w:style w:type="character" w:customStyle="1" w:styleId="endnoteTextCarPHPDOCX3">
    <w:name w:val="endnote Text Car PHPDOCX"/>
    <w:basedOn w:val="DefaultParagraphFontPHPDOCX2"/>
    <w:uiPriority w:val="99"/>
    <w:semiHidden/>
    <w:rsid w:val="006E0FDA"/>
    <w:rPr>
      <w:sz w:val="20"/>
      <w:szCs w:val="20"/>
    </w:rPr>
  </w:style>
  <w:style w:type="character" w:customStyle="1" w:styleId="endnoteReferencePHPDOCX2">
    <w:name w:val="endnote Reference PHPDOCX"/>
    <w:basedOn w:val="DefaultParagraphFontPHPDOCX2"/>
    <w:uiPriority w:val="99"/>
    <w:semiHidden/>
    <w:unhideWhenUsed/>
    <w:rsid w:val="006E0FDA"/>
    <w:rPr>
      <w:vertAlign w:val="superscript"/>
    </w:rPr>
  </w:style>
  <w:style w:type="character" w:customStyle="1" w:styleId="DefaultParagraphFontPHPDOCX3">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1">
    <w:name w:val="Title Car PHPDOCX"/>
    <w:basedOn w:val="DefaultParagraphFontPHPDOCX3"/>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3"/>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3">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3">
    <w:name w:val="annotation reference PHPDOCX"/>
    <w:basedOn w:val="DefaultParagraphFontPHPDOCX3"/>
    <w:uiPriority w:val="99"/>
    <w:semiHidden/>
    <w:unhideWhenUsed/>
    <w:rsid w:val="00E139EA"/>
    <w:rPr>
      <w:sz w:val="16"/>
      <w:szCs w:val="16"/>
    </w:rPr>
  </w:style>
  <w:style w:type="paragraph" w:customStyle="1" w:styleId="annotationtextPHPDOCX3">
    <w:name w:val="annotation text PHPDOCX"/>
    <w:uiPriority w:val="99"/>
    <w:semiHidden/>
    <w:unhideWhenUsed/>
    <w:rsid w:val="00E139EA"/>
    <w:pPr>
      <w:spacing w:line="240" w:lineRule="auto"/>
    </w:pPr>
    <w:rPr>
      <w:sz w:val="20"/>
      <w:szCs w:val="20"/>
    </w:rPr>
  </w:style>
  <w:style w:type="character" w:customStyle="1" w:styleId="CommentTextCharPHPDOCX4">
    <w:name w:val="Comment Text Char PHPDOCX"/>
    <w:basedOn w:val="DefaultParagraphFontPHPDOCX3"/>
    <w:uiPriority w:val="99"/>
    <w:semiHidden/>
    <w:rsid w:val="00E139EA"/>
    <w:rPr>
      <w:sz w:val="20"/>
      <w:szCs w:val="20"/>
    </w:rPr>
  </w:style>
  <w:style w:type="paragraph" w:customStyle="1" w:styleId="annotationsubjectPHPDOCX3">
    <w:name w:val="annotation subject PHPDOCX"/>
    <w:basedOn w:val="annotationtextPHPDOCX3"/>
    <w:next w:val="annotationtextPHPDOCX3"/>
    <w:uiPriority w:val="99"/>
    <w:semiHidden/>
    <w:unhideWhenUsed/>
    <w:rsid w:val="00E139EA"/>
    <w:rPr>
      <w:b/>
      <w:bCs/>
    </w:rPr>
  </w:style>
  <w:style w:type="character" w:customStyle="1" w:styleId="CommentSubjectCharPHPDOCX4">
    <w:name w:val="Comment Subject Char PHPDOCX"/>
    <w:basedOn w:val="CommentTextCharPHPDOCX4"/>
    <w:uiPriority w:val="99"/>
    <w:semiHidden/>
    <w:rsid w:val="00E139EA"/>
    <w:rPr>
      <w:b/>
      <w:bCs/>
      <w:sz w:val="20"/>
      <w:szCs w:val="20"/>
    </w:rPr>
  </w:style>
  <w:style w:type="paragraph" w:customStyle="1" w:styleId="BalloonTextPHPDOCX3">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4">
    <w:name w:val="Balloon Text Char PHPDOCX"/>
    <w:basedOn w:val="DefaultParagraphFontPHPDOCX3"/>
    <w:uiPriority w:val="99"/>
    <w:semiHidden/>
    <w:rsid w:val="00E139EA"/>
    <w:rPr>
      <w:rFonts w:ascii="Tahoma" w:hAnsi="Tahoma" w:cs="Tahoma"/>
      <w:sz w:val="16"/>
      <w:szCs w:val="16"/>
    </w:rPr>
  </w:style>
  <w:style w:type="paragraph" w:customStyle="1" w:styleId="footnoteTextPHPDOCX3">
    <w:name w:val="footnote Text PHPDOCX"/>
    <w:uiPriority w:val="99"/>
    <w:semiHidden/>
    <w:unhideWhenUsed/>
    <w:rsid w:val="006E0FDA"/>
    <w:pPr>
      <w:spacing w:after="0" w:line="240" w:lineRule="auto"/>
    </w:pPr>
    <w:rPr>
      <w:sz w:val="20"/>
      <w:szCs w:val="20"/>
    </w:rPr>
  </w:style>
  <w:style w:type="character" w:customStyle="1" w:styleId="footnoteTextCarPHPDOCX4">
    <w:name w:val="footnote Text Car PHPDOCX"/>
    <w:basedOn w:val="DefaultParagraphFontPHPDOCX3"/>
    <w:uiPriority w:val="99"/>
    <w:semiHidden/>
    <w:rsid w:val="006E0FDA"/>
    <w:rPr>
      <w:sz w:val="20"/>
      <w:szCs w:val="20"/>
    </w:rPr>
  </w:style>
  <w:style w:type="character" w:customStyle="1" w:styleId="footnoteReferencePHPDOCX3">
    <w:name w:val="footnote Reference PHPDOCX"/>
    <w:basedOn w:val="DefaultParagraphFontPHPDOCX3"/>
    <w:uiPriority w:val="99"/>
    <w:semiHidden/>
    <w:unhideWhenUsed/>
    <w:rsid w:val="006E0FDA"/>
    <w:rPr>
      <w:vertAlign w:val="superscript"/>
    </w:rPr>
  </w:style>
  <w:style w:type="paragraph" w:customStyle="1" w:styleId="endnoteTextPHPDOCX3">
    <w:name w:val="endnote Text PHPDOCX"/>
    <w:uiPriority w:val="99"/>
    <w:semiHidden/>
    <w:unhideWhenUsed/>
    <w:rsid w:val="006E0FDA"/>
    <w:pPr>
      <w:spacing w:after="0" w:line="240" w:lineRule="auto"/>
    </w:pPr>
    <w:rPr>
      <w:sz w:val="20"/>
      <w:szCs w:val="20"/>
    </w:rPr>
  </w:style>
  <w:style w:type="character" w:customStyle="1" w:styleId="endnoteTextCarPHPDOCX4">
    <w:name w:val="endnote Text Car PHPDOCX"/>
    <w:basedOn w:val="DefaultParagraphFontPHPDOCX3"/>
    <w:uiPriority w:val="99"/>
    <w:semiHidden/>
    <w:rsid w:val="006E0FDA"/>
    <w:rPr>
      <w:sz w:val="20"/>
      <w:szCs w:val="20"/>
    </w:rPr>
  </w:style>
  <w:style w:type="character" w:customStyle="1" w:styleId="endnoteReferencePHPDOCX3">
    <w:name w:val="endnote Reference PHPDOCX"/>
    <w:basedOn w:val="DefaultParagraphFontPHPDOCX3"/>
    <w:uiPriority w:val="99"/>
    <w:semiHidden/>
    <w:unhideWhenUsed/>
    <w:rsid w:val="006E0FDA"/>
    <w:rPr>
      <w:vertAlign w:val="superscript"/>
    </w:rPr>
  </w:style>
  <w:style w:type="character" w:customStyle="1" w:styleId="DefaultParagraphFontPHPDOCX4">
    <w:name w:val="Default Paragraph Font PHPDOCX"/>
    <w:uiPriority w:val="1"/>
    <w:semiHidden/>
    <w:unhideWhenUsed/>
  </w:style>
  <w:style w:type="paragraph" w:customStyle="1" w:styleId="ListParagraphPHPDOCX1">
    <w:name w:val="List Paragraph PHPDOCX"/>
    <w:uiPriority w:val="34"/>
    <w:qFormat/>
    <w:rsid w:val="00DF064E"/>
    <w:pPr>
      <w:ind w:left="720"/>
      <w:contextualSpacing/>
    </w:pPr>
  </w:style>
  <w:style w:type="paragraph" w:customStyle="1" w:styleId="TitlePHPDOCX1">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4"/>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4"/>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4">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4">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4">
    <w:name w:val="annotation reference PHPDOCX"/>
    <w:basedOn w:val="DefaultParagraphFontPHPDOCX4"/>
    <w:uiPriority w:val="99"/>
    <w:semiHidden/>
    <w:unhideWhenUsed/>
    <w:rsid w:val="00E139EA"/>
    <w:rPr>
      <w:sz w:val="16"/>
      <w:szCs w:val="16"/>
    </w:rPr>
  </w:style>
  <w:style w:type="paragraph" w:customStyle="1" w:styleId="annotationtextPHPDOCX4">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4"/>
    <w:link w:val="annotationtextPHPDOCX"/>
    <w:uiPriority w:val="99"/>
    <w:semiHidden/>
    <w:rsid w:val="00E139EA"/>
    <w:rPr>
      <w:sz w:val="20"/>
      <w:szCs w:val="20"/>
    </w:rPr>
  </w:style>
  <w:style w:type="paragraph" w:customStyle="1" w:styleId="annotationsubjectPHPDOCX4">
    <w:name w:val="annotation subject PHPDOCX"/>
    <w:basedOn w:val="annotationtextPHPDOCX4"/>
    <w:next w:val="annotationtextPHPDOCX4"/>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4">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4"/>
    <w:link w:val="BalloonTextPHPDOCX"/>
    <w:uiPriority w:val="99"/>
    <w:semiHidden/>
    <w:rsid w:val="00E139EA"/>
    <w:rPr>
      <w:rFonts w:ascii="Tahoma" w:hAnsi="Tahoma" w:cs="Tahoma"/>
      <w:sz w:val="16"/>
      <w:szCs w:val="16"/>
    </w:rPr>
  </w:style>
  <w:style w:type="paragraph" w:customStyle="1" w:styleId="footnoteTextPHPDOCX4">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4"/>
    <w:link w:val="footnoteTextPHPDOCX"/>
    <w:uiPriority w:val="99"/>
    <w:semiHidden/>
    <w:rsid w:val="006E0FDA"/>
    <w:rPr>
      <w:sz w:val="20"/>
      <w:szCs w:val="20"/>
    </w:rPr>
  </w:style>
  <w:style w:type="character" w:customStyle="1" w:styleId="footnoteReferencePHPDOCX4">
    <w:name w:val="footnote Reference PHPDOCX"/>
    <w:basedOn w:val="DefaultParagraphFontPHPDOCX4"/>
    <w:uiPriority w:val="99"/>
    <w:semiHidden/>
    <w:unhideWhenUsed/>
    <w:rsid w:val="006E0FDA"/>
    <w:rPr>
      <w:vertAlign w:val="superscript"/>
    </w:rPr>
  </w:style>
  <w:style w:type="paragraph" w:customStyle="1" w:styleId="endnoteTextPHPDOCX4">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4"/>
    <w:link w:val="endnoteTextPHPDOCX"/>
    <w:uiPriority w:val="99"/>
    <w:semiHidden/>
    <w:rsid w:val="006E0FDA"/>
    <w:rPr>
      <w:sz w:val="20"/>
      <w:szCs w:val="20"/>
    </w:rPr>
  </w:style>
  <w:style w:type="character" w:customStyle="1" w:styleId="endnoteReferencePHPDOCX4">
    <w:name w:val="endnote Reference PHPDOCX"/>
    <w:basedOn w:val="DefaultParagraphFontPHPDOCX4"/>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896663933">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eexcellent.itaa.be//Articles/article/CO59e47cfacf75c2.656653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5CFAA-07BF-411A-8CA6-6C689D53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5264</Words>
  <Characters>28955</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opdrachtbrief met algemene voorwaarden</dc:title>
  <dc:creator>ITAA</dc:creator>
  <cp:keywords/>
  <dc:description/>
  <cp:lastModifiedBy>Kristel Honoré</cp:lastModifiedBy>
  <cp:revision>2</cp:revision>
  <dcterms:created xsi:type="dcterms:W3CDTF">2024-09-10T16:55:00Z</dcterms:created>
  <dcterms:modified xsi:type="dcterms:W3CDTF">2024-09-10T16:55:00Z</dcterms:modified>
  <cp:category>Model opdrachtbrief</cp:category>
  <cp:contentStatus>Published</cp:contentStatus>
</cp:coreProperties>
</file>